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55B60D" w14:textId="77777777" w:rsidR="00E038AC" w:rsidRDefault="00E038AC" w:rsidP="00612C3A">
      <w:pPr>
        <w:pStyle w:val="Heading1"/>
        <w:spacing w:before="0"/>
      </w:pPr>
      <w:bookmarkStart w:id="0" w:name="_GoBack"/>
      <w:bookmarkEnd w:id="0"/>
    </w:p>
    <w:p w14:paraId="4C3E4F61" w14:textId="0D7811F6" w:rsidR="00E038AC" w:rsidRDefault="00612C3A" w:rsidP="00612C3A">
      <w:pPr>
        <w:pStyle w:val="Heading1"/>
        <w:spacing w:before="0"/>
      </w:pPr>
      <w:r w:rsidRPr="00612C3A">
        <w:t xml:space="preserve">PRILOG </w:t>
      </w:r>
      <w:r w:rsidR="00E038AC">
        <w:t>4</w:t>
      </w:r>
    </w:p>
    <w:p w14:paraId="6820B6BB" w14:textId="3D35E697" w:rsidR="00570BE2" w:rsidRDefault="00096E32" w:rsidP="00612C3A">
      <w:pPr>
        <w:pStyle w:val="Heading1"/>
        <w:spacing w:before="0"/>
      </w:pPr>
      <w:r>
        <w:t>Popis ključnih podataka i i</w:t>
      </w:r>
      <w:r w:rsidR="00612C3A" w:rsidRPr="00612C3A">
        <w:t>zvori podataka</w:t>
      </w:r>
    </w:p>
    <w:p w14:paraId="57DC0ED6" w14:textId="77777777" w:rsidR="00E038AC" w:rsidRPr="00E038AC" w:rsidRDefault="00E038AC" w:rsidP="00E038AC"/>
    <w:p w14:paraId="514C45F4" w14:textId="30CFB31C" w:rsidR="0042195C" w:rsidRPr="0042195C" w:rsidRDefault="0042195C" w:rsidP="00E038AC">
      <w:pPr>
        <w:pStyle w:val="Subtitle"/>
        <w:numPr>
          <w:ilvl w:val="0"/>
          <w:numId w:val="0"/>
        </w:numPr>
        <w:rPr>
          <w:rFonts w:ascii="Calibri" w:hAnsi="Calibri" w:cs="Arial"/>
          <w:sz w:val="22"/>
          <w:szCs w:val="22"/>
        </w:rPr>
      </w:pPr>
      <w:r w:rsidRPr="0042195C">
        <w:t>Referentni inventar emisija – BEI</w:t>
      </w:r>
    </w:p>
    <w:p w14:paraId="358F7BC1" w14:textId="1B241A4A" w:rsidR="0042195C" w:rsidRPr="0042195C" w:rsidRDefault="0042195C" w:rsidP="0042195C">
      <w:pPr>
        <w:pStyle w:val="Obinitekst1"/>
        <w:jc w:val="both"/>
        <w:rPr>
          <w:rFonts w:ascii="Calibri" w:hAnsi="Calibri" w:cs="Arial"/>
          <w:sz w:val="22"/>
          <w:szCs w:val="22"/>
          <w:lang w:val="hr-HR"/>
        </w:rPr>
      </w:pPr>
      <w:r>
        <w:rPr>
          <w:rFonts w:ascii="Calibri" w:hAnsi="Calibri" w:cs="Arial"/>
          <w:sz w:val="22"/>
          <w:szCs w:val="22"/>
          <w:lang w:val="hr-HR"/>
        </w:rPr>
        <w:t>Referenti inventar emisija CO</w:t>
      </w:r>
      <w:r w:rsidRPr="0042195C">
        <w:rPr>
          <w:rFonts w:ascii="Calibri" w:hAnsi="Calibri" w:cs="Arial"/>
          <w:sz w:val="22"/>
          <w:szCs w:val="22"/>
          <w:vertAlign w:val="subscript"/>
          <w:lang w:val="hr-HR"/>
        </w:rPr>
        <w:t>2</w:t>
      </w:r>
      <w:r>
        <w:rPr>
          <w:rFonts w:ascii="Calibri" w:hAnsi="Calibri" w:cs="Arial"/>
          <w:sz w:val="22"/>
          <w:szCs w:val="22"/>
          <w:lang w:val="hr-HR"/>
        </w:rPr>
        <w:t xml:space="preserve"> izrađen je za referentnu godinu 2008. prilikom izrade SEAP-a Grada Zagreba u 2010. godini.</w:t>
      </w:r>
    </w:p>
    <w:p w14:paraId="518CCF63" w14:textId="77777777" w:rsidR="0042195C" w:rsidRPr="008D2FF8" w:rsidRDefault="0042195C" w:rsidP="0042195C">
      <w:pPr>
        <w:pStyle w:val="Obinitekst1"/>
        <w:jc w:val="both"/>
        <w:rPr>
          <w:rFonts w:ascii="Calibri" w:hAnsi="Calibri" w:cs="Arial"/>
          <w:sz w:val="22"/>
          <w:szCs w:val="22"/>
          <w:lang w:val="hr-HR"/>
        </w:rPr>
      </w:pPr>
    </w:p>
    <w:p w14:paraId="5C8B68E3" w14:textId="77777777" w:rsidR="0042195C" w:rsidRPr="008D2FF8" w:rsidRDefault="0042195C" w:rsidP="0042195C">
      <w:pPr>
        <w:pStyle w:val="Obinitekst1"/>
        <w:jc w:val="both"/>
        <w:rPr>
          <w:rFonts w:ascii="Calibri" w:hAnsi="Calibri" w:cs="Arial"/>
          <w:sz w:val="22"/>
          <w:szCs w:val="22"/>
          <w:lang w:val="hr-HR"/>
        </w:rPr>
      </w:pPr>
      <w:r w:rsidRPr="008D2FF8">
        <w:rPr>
          <w:rFonts w:ascii="Calibri" w:hAnsi="Calibri" w:cs="Arial"/>
          <w:sz w:val="22"/>
          <w:szCs w:val="22"/>
          <w:lang w:val="hr-HR"/>
        </w:rPr>
        <w:t xml:space="preserve">Prema rezultatima provedenih energetskih analiza </w:t>
      </w:r>
      <w:r w:rsidRPr="0042195C">
        <w:rPr>
          <w:rFonts w:ascii="Calibri" w:hAnsi="Calibri" w:cs="Arial"/>
          <w:sz w:val="22"/>
          <w:szCs w:val="22"/>
          <w:lang w:val="hr-HR"/>
        </w:rPr>
        <w:t>određeni su</w:t>
      </w:r>
      <w:r w:rsidRPr="008D2FF8">
        <w:rPr>
          <w:rFonts w:ascii="Calibri" w:hAnsi="Calibri" w:cs="Arial"/>
          <w:color w:val="FF0000"/>
          <w:sz w:val="22"/>
          <w:szCs w:val="22"/>
          <w:lang w:val="hr-HR"/>
        </w:rPr>
        <w:t xml:space="preserve"> </w:t>
      </w:r>
      <w:r w:rsidRPr="008D2FF8">
        <w:rPr>
          <w:rFonts w:ascii="Calibri" w:hAnsi="Calibri" w:cs="Arial"/>
          <w:sz w:val="22"/>
          <w:szCs w:val="22"/>
          <w:lang w:val="hr-HR"/>
        </w:rPr>
        <w:t xml:space="preserve">prioritetni sektori djelovanja kojima je potrebno posvetiti posebnu pažnju u čitavom Procesu izrade, provedbe i praćenja Akcijskog plana. </w:t>
      </w:r>
    </w:p>
    <w:p w14:paraId="6B43BB22" w14:textId="77777777" w:rsidR="0042195C" w:rsidRPr="008D2FF8" w:rsidRDefault="0042195C" w:rsidP="0042195C">
      <w:pPr>
        <w:pStyle w:val="Obinitekst1"/>
        <w:jc w:val="both"/>
        <w:rPr>
          <w:rFonts w:ascii="Calibri" w:hAnsi="Calibri" w:cs="Arial"/>
          <w:sz w:val="22"/>
          <w:szCs w:val="22"/>
          <w:lang w:val="hr-HR"/>
        </w:rPr>
      </w:pPr>
    </w:p>
    <w:p w14:paraId="206EEC0F" w14:textId="77777777" w:rsidR="0042195C" w:rsidRPr="008D2FF8" w:rsidRDefault="0042195C" w:rsidP="0042195C">
      <w:pPr>
        <w:pStyle w:val="Obinitekst1"/>
        <w:jc w:val="both"/>
        <w:rPr>
          <w:rFonts w:ascii="Calibri" w:hAnsi="Calibri" w:cs="Arial"/>
          <w:sz w:val="22"/>
          <w:szCs w:val="22"/>
          <w:lang w:val="hr-HR"/>
        </w:rPr>
      </w:pPr>
      <w:r w:rsidRPr="008D2FF8">
        <w:rPr>
          <w:rFonts w:ascii="Calibri" w:hAnsi="Calibri" w:cs="Arial"/>
          <w:sz w:val="22"/>
          <w:szCs w:val="22"/>
          <w:lang w:val="hr-HR"/>
        </w:rPr>
        <w:t>Temeljem podjele na sektore i podsektore, prikupljaju se podaci temeljem kojih se izrađuju izračuni referentne godine te modeliraju scenariji.</w:t>
      </w:r>
    </w:p>
    <w:p w14:paraId="5A62B3B8" w14:textId="77777777" w:rsidR="0042195C" w:rsidRPr="008D2FF8" w:rsidRDefault="0042195C" w:rsidP="0042195C">
      <w:pPr>
        <w:pStyle w:val="Obinitekst1"/>
        <w:jc w:val="both"/>
        <w:rPr>
          <w:rFonts w:ascii="Calibri" w:hAnsi="Calibri" w:cs="Arial"/>
          <w:sz w:val="22"/>
          <w:szCs w:val="22"/>
          <w:lang w:val="hr-HR"/>
        </w:rPr>
      </w:pPr>
    </w:p>
    <w:p w14:paraId="1795837F" w14:textId="6B5369C6" w:rsidR="0042195C" w:rsidRPr="008D2FF8" w:rsidRDefault="0042195C" w:rsidP="0042195C">
      <w:pPr>
        <w:pStyle w:val="Obinitekst1"/>
        <w:jc w:val="both"/>
        <w:rPr>
          <w:rFonts w:ascii="Calibri" w:hAnsi="Calibri" w:cs="Arial"/>
          <w:sz w:val="22"/>
          <w:szCs w:val="22"/>
          <w:lang w:val="hr-HR"/>
        </w:rPr>
      </w:pPr>
      <w:r w:rsidRPr="008D2FF8">
        <w:rPr>
          <w:rFonts w:ascii="Calibri" w:hAnsi="Calibri" w:cs="Arial"/>
          <w:sz w:val="22"/>
          <w:szCs w:val="22"/>
          <w:lang w:val="hr-HR"/>
        </w:rPr>
        <w:t xml:space="preserve">Prvi korak u procesu prikupljanja kvalitetnih podataka o energetskoj situaciji i potrošnji energije za referentnu godinu </w:t>
      </w:r>
      <w:r w:rsidRPr="0042195C">
        <w:rPr>
          <w:rFonts w:ascii="Calibri" w:hAnsi="Calibri" w:cs="Arial"/>
          <w:sz w:val="22"/>
          <w:szCs w:val="22"/>
          <w:lang w:val="hr-HR"/>
        </w:rPr>
        <w:t>bila j</w:t>
      </w:r>
      <w:r w:rsidR="009F710D">
        <w:rPr>
          <w:rFonts w:ascii="Calibri" w:hAnsi="Calibri" w:cs="Arial"/>
          <w:sz w:val="22"/>
          <w:szCs w:val="22"/>
          <w:lang w:val="hr-HR"/>
        </w:rPr>
        <w:t xml:space="preserve">e </w:t>
      </w:r>
      <w:r w:rsidRPr="008D2FF8">
        <w:rPr>
          <w:rFonts w:ascii="Calibri" w:hAnsi="Calibri" w:cs="Arial"/>
          <w:sz w:val="22"/>
          <w:szCs w:val="22"/>
          <w:lang w:val="hr-HR"/>
        </w:rPr>
        <w:t>klasifikacija sektora energetske potrošnje u Zagrebu. U skladu s preporukama Europske komisije, sektori energetske potrošnje Grada podijeljeni su na tri osnovna sektora:</w:t>
      </w:r>
    </w:p>
    <w:p w14:paraId="5DE256F5" w14:textId="77777777" w:rsidR="0042195C" w:rsidRPr="008D2FF8" w:rsidRDefault="0042195C" w:rsidP="0042195C">
      <w:pPr>
        <w:pStyle w:val="Obinitekst1"/>
        <w:numPr>
          <w:ilvl w:val="0"/>
          <w:numId w:val="7"/>
        </w:numPr>
        <w:jc w:val="both"/>
        <w:rPr>
          <w:rFonts w:ascii="Calibri" w:hAnsi="Calibri" w:cs="Arial"/>
          <w:sz w:val="22"/>
          <w:szCs w:val="22"/>
          <w:lang w:val="hr-HR"/>
        </w:rPr>
      </w:pPr>
      <w:r w:rsidRPr="008D2FF8">
        <w:rPr>
          <w:rFonts w:ascii="Calibri" w:hAnsi="Calibri" w:cs="Arial"/>
          <w:sz w:val="22"/>
          <w:szCs w:val="22"/>
          <w:lang w:val="hr-HR"/>
        </w:rPr>
        <w:t>Zgradarstvo;</w:t>
      </w:r>
    </w:p>
    <w:p w14:paraId="4F2EDB35" w14:textId="77777777" w:rsidR="0042195C" w:rsidRPr="008D2FF8" w:rsidRDefault="0042195C" w:rsidP="0042195C">
      <w:pPr>
        <w:pStyle w:val="Obinitekst1"/>
        <w:numPr>
          <w:ilvl w:val="0"/>
          <w:numId w:val="7"/>
        </w:numPr>
        <w:jc w:val="both"/>
        <w:rPr>
          <w:rFonts w:ascii="Calibri" w:hAnsi="Calibri" w:cs="Arial"/>
          <w:sz w:val="22"/>
          <w:szCs w:val="22"/>
          <w:lang w:val="hr-HR"/>
        </w:rPr>
      </w:pPr>
      <w:r w:rsidRPr="008D2FF8">
        <w:rPr>
          <w:rFonts w:ascii="Calibri" w:hAnsi="Calibri" w:cs="Arial"/>
          <w:sz w:val="22"/>
          <w:szCs w:val="22"/>
          <w:lang w:val="hr-HR"/>
        </w:rPr>
        <w:t>Promet;</w:t>
      </w:r>
    </w:p>
    <w:p w14:paraId="539C50CD" w14:textId="77777777" w:rsidR="0042195C" w:rsidRPr="008D2FF8" w:rsidRDefault="0042195C" w:rsidP="0042195C">
      <w:pPr>
        <w:pStyle w:val="Obinitekst1"/>
        <w:numPr>
          <w:ilvl w:val="0"/>
          <w:numId w:val="7"/>
        </w:numPr>
        <w:jc w:val="both"/>
        <w:rPr>
          <w:rFonts w:cs="Arial"/>
          <w:lang w:val="hr-HR"/>
        </w:rPr>
      </w:pPr>
      <w:r w:rsidRPr="008D2FF8">
        <w:rPr>
          <w:rFonts w:ascii="Calibri" w:hAnsi="Calibri" w:cs="Arial"/>
          <w:sz w:val="22"/>
          <w:szCs w:val="22"/>
          <w:lang w:val="hr-HR"/>
        </w:rPr>
        <w:t>Javna rasvjeta.</w:t>
      </w:r>
    </w:p>
    <w:p w14:paraId="2ED4AC6E" w14:textId="77777777" w:rsidR="0042195C" w:rsidRPr="008D2FF8" w:rsidRDefault="0042195C" w:rsidP="0042195C">
      <w:pPr>
        <w:pStyle w:val="Obinitekst1"/>
        <w:ind w:left="720"/>
        <w:jc w:val="both"/>
        <w:rPr>
          <w:rFonts w:cs="Arial"/>
          <w:lang w:val="hr-HR"/>
        </w:rPr>
      </w:pPr>
    </w:p>
    <w:p w14:paraId="2FE7B747" w14:textId="77777777" w:rsidR="0042195C" w:rsidRPr="008D2FF8" w:rsidRDefault="0042195C" w:rsidP="0042195C">
      <w:pPr>
        <w:pStyle w:val="Obinitekst1"/>
        <w:jc w:val="both"/>
        <w:rPr>
          <w:rFonts w:ascii="Calibri" w:hAnsi="Calibri" w:cs="Arial"/>
          <w:sz w:val="22"/>
          <w:szCs w:val="22"/>
          <w:lang w:val="hr-HR"/>
        </w:rPr>
      </w:pPr>
      <w:r w:rsidRPr="008D2FF8">
        <w:rPr>
          <w:rFonts w:ascii="Calibri" w:hAnsi="Calibri" w:cs="Arial"/>
          <w:sz w:val="22"/>
          <w:szCs w:val="22"/>
          <w:lang w:val="hr-HR"/>
        </w:rPr>
        <w:t>Sektor zgradarstva se dijeli na sljedeća tri podsektora:</w:t>
      </w:r>
    </w:p>
    <w:p w14:paraId="676EE4EC" w14:textId="77777777" w:rsidR="0042195C" w:rsidRPr="008D2FF8" w:rsidRDefault="0042195C" w:rsidP="0042195C">
      <w:pPr>
        <w:pStyle w:val="ListParagraph"/>
        <w:numPr>
          <w:ilvl w:val="0"/>
          <w:numId w:val="5"/>
        </w:numPr>
        <w:spacing w:after="0" w:line="240" w:lineRule="auto"/>
        <w:rPr>
          <w:rFonts w:cs="Arial"/>
        </w:rPr>
      </w:pPr>
      <w:r w:rsidRPr="008D2FF8">
        <w:rPr>
          <w:rFonts w:cs="Arial"/>
        </w:rPr>
        <w:t xml:space="preserve">Zgrade stambene i javne namjene te poduzeća u vlasništvu Grada Zagreba;  </w:t>
      </w:r>
    </w:p>
    <w:p w14:paraId="2451328A" w14:textId="77777777" w:rsidR="0042195C" w:rsidRPr="008D2FF8" w:rsidRDefault="0042195C" w:rsidP="0042195C">
      <w:pPr>
        <w:pStyle w:val="ListParagraph"/>
        <w:numPr>
          <w:ilvl w:val="0"/>
          <w:numId w:val="5"/>
        </w:numPr>
        <w:spacing w:after="0" w:line="240" w:lineRule="auto"/>
        <w:rPr>
          <w:rFonts w:cs="Arial"/>
        </w:rPr>
      </w:pPr>
      <w:r w:rsidRPr="008D2FF8">
        <w:rPr>
          <w:rFonts w:cs="Arial"/>
        </w:rPr>
        <w:t xml:space="preserve">Zgrade komercijalnih i uslužnih djelatnosti koje nisu u vlasništvu Grada Zagreba; </w:t>
      </w:r>
    </w:p>
    <w:p w14:paraId="5A0C94D3" w14:textId="77777777" w:rsidR="0042195C" w:rsidRPr="008D2FF8" w:rsidRDefault="0042195C" w:rsidP="0042195C">
      <w:pPr>
        <w:pStyle w:val="ListParagraph"/>
        <w:numPr>
          <w:ilvl w:val="0"/>
          <w:numId w:val="5"/>
        </w:numPr>
        <w:spacing w:after="0" w:line="240" w:lineRule="auto"/>
        <w:rPr>
          <w:rFonts w:cs="Arial"/>
        </w:rPr>
      </w:pPr>
      <w:r w:rsidRPr="008D2FF8">
        <w:rPr>
          <w:rFonts w:cs="Arial"/>
        </w:rPr>
        <w:t>Stambene zgrade (bez stambenih zgrada u vlasništvu Grada Zagreba).</w:t>
      </w:r>
    </w:p>
    <w:p w14:paraId="2FB64170" w14:textId="77777777" w:rsidR="0042195C" w:rsidRPr="008D2FF8" w:rsidRDefault="0042195C" w:rsidP="0042195C">
      <w:pPr>
        <w:pStyle w:val="NoSpacing"/>
        <w:rPr>
          <w:rFonts w:cs="Arial"/>
        </w:rPr>
      </w:pPr>
    </w:p>
    <w:p w14:paraId="7DF936E8" w14:textId="77777777" w:rsidR="0042195C" w:rsidRPr="008D2FF8" w:rsidRDefault="0042195C" w:rsidP="0042195C">
      <w:pPr>
        <w:pStyle w:val="NoSpacing"/>
        <w:rPr>
          <w:rFonts w:cs="Arial"/>
        </w:rPr>
      </w:pPr>
      <w:r w:rsidRPr="008D2FF8">
        <w:rPr>
          <w:rFonts w:cs="Arial"/>
        </w:rPr>
        <w:t>Sektor prometa sadrži tri podsektora:</w:t>
      </w:r>
    </w:p>
    <w:p w14:paraId="5CBC5E96" w14:textId="77777777" w:rsidR="0042195C" w:rsidRPr="008D2FF8" w:rsidRDefault="0042195C" w:rsidP="0042195C">
      <w:pPr>
        <w:pStyle w:val="NoSpacing"/>
        <w:numPr>
          <w:ilvl w:val="0"/>
          <w:numId w:val="8"/>
        </w:numPr>
        <w:rPr>
          <w:rFonts w:cs="Arial"/>
        </w:rPr>
      </w:pPr>
      <w:r w:rsidRPr="008D2FF8">
        <w:rPr>
          <w:rFonts w:cs="Arial"/>
        </w:rPr>
        <w:t>Vozni park u vlasništvu Grada Zagreba;</w:t>
      </w:r>
    </w:p>
    <w:p w14:paraId="41858785" w14:textId="77777777" w:rsidR="0042195C" w:rsidRPr="008D2FF8" w:rsidRDefault="0042195C" w:rsidP="0042195C">
      <w:pPr>
        <w:pStyle w:val="ListParagraph"/>
        <w:numPr>
          <w:ilvl w:val="0"/>
          <w:numId w:val="6"/>
        </w:numPr>
        <w:spacing w:after="0" w:line="240" w:lineRule="auto"/>
        <w:rPr>
          <w:rFonts w:cs="Arial"/>
        </w:rPr>
      </w:pPr>
      <w:r w:rsidRPr="008D2FF8">
        <w:rPr>
          <w:rFonts w:cs="Arial"/>
        </w:rPr>
        <w:t>Javni prijevoz na području Grada Zagreba;</w:t>
      </w:r>
    </w:p>
    <w:p w14:paraId="3AACC9CA" w14:textId="77777777" w:rsidR="0042195C" w:rsidRPr="008D2FF8" w:rsidRDefault="0042195C" w:rsidP="0042195C">
      <w:pPr>
        <w:pStyle w:val="ListParagraph"/>
        <w:numPr>
          <w:ilvl w:val="0"/>
          <w:numId w:val="6"/>
        </w:numPr>
        <w:spacing w:after="0" w:line="240" w:lineRule="auto"/>
        <w:rPr>
          <w:rFonts w:cs="Arial"/>
        </w:rPr>
      </w:pPr>
      <w:r w:rsidRPr="008D2FF8">
        <w:rPr>
          <w:rFonts w:cs="Arial"/>
        </w:rPr>
        <w:t>Osobna i komercijalna vozila.</w:t>
      </w:r>
    </w:p>
    <w:p w14:paraId="11C6275F" w14:textId="77777777" w:rsidR="0042195C" w:rsidRPr="008D2FF8" w:rsidRDefault="0042195C" w:rsidP="0042195C">
      <w:pPr>
        <w:spacing w:after="0" w:line="240" w:lineRule="auto"/>
        <w:rPr>
          <w:rFonts w:cs="Arial"/>
        </w:rPr>
      </w:pPr>
    </w:p>
    <w:p w14:paraId="79E12AF2" w14:textId="77777777" w:rsidR="0042195C" w:rsidRPr="008D2FF8" w:rsidRDefault="0042195C" w:rsidP="0042195C">
      <w:pPr>
        <w:pStyle w:val="NoSpacing"/>
        <w:rPr>
          <w:rFonts w:cs="Arial"/>
        </w:rPr>
      </w:pPr>
      <w:r w:rsidRPr="008D2FF8">
        <w:rPr>
          <w:rFonts w:cs="Arial"/>
        </w:rPr>
        <w:t>Sektor javne rasvjete čine :</w:t>
      </w:r>
    </w:p>
    <w:p w14:paraId="4E397209" w14:textId="77777777" w:rsidR="0042195C" w:rsidRPr="008D2FF8" w:rsidRDefault="0042195C" w:rsidP="0042195C">
      <w:pPr>
        <w:pStyle w:val="NoSpacing"/>
        <w:numPr>
          <w:ilvl w:val="0"/>
          <w:numId w:val="13"/>
        </w:numPr>
        <w:rPr>
          <w:rFonts w:cs="Arial"/>
        </w:rPr>
      </w:pPr>
      <w:r w:rsidRPr="008D2FF8">
        <w:rPr>
          <w:rFonts w:cs="Arial"/>
        </w:rPr>
        <w:t>Električna mreža javne rasvjete na području Grada;</w:t>
      </w:r>
    </w:p>
    <w:p w14:paraId="0CD8A14F" w14:textId="77777777" w:rsidR="0042195C" w:rsidRPr="008D2FF8" w:rsidRDefault="0042195C" w:rsidP="0042195C">
      <w:pPr>
        <w:pStyle w:val="NoSpacing"/>
        <w:numPr>
          <w:ilvl w:val="0"/>
          <w:numId w:val="13"/>
        </w:numPr>
        <w:rPr>
          <w:rFonts w:cs="Arial"/>
        </w:rPr>
      </w:pPr>
      <w:r w:rsidRPr="008D2FF8">
        <w:rPr>
          <w:rFonts w:cs="Arial"/>
        </w:rPr>
        <w:t>Plinska mreža javne rasvjete na području Grada.</w:t>
      </w:r>
    </w:p>
    <w:p w14:paraId="6DB10599" w14:textId="77777777" w:rsidR="0042195C" w:rsidRPr="008D2FF8" w:rsidRDefault="0042195C" w:rsidP="0042195C">
      <w:pPr>
        <w:pStyle w:val="Obinitekst1"/>
        <w:jc w:val="both"/>
        <w:rPr>
          <w:rFonts w:ascii="Calibri" w:hAnsi="Calibri" w:cs="Arial"/>
          <w:sz w:val="22"/>
          <w:szCs w:val="22"/>
          <w:lang w:val="hr-HR"/>
        </w:rPr>
      </w:pPr>
    </w:p>
    <w:p w14:paraId="57EBB893" w14:textId="77777777" w:rsidR="0042195C" w:rsidRPr="008D2FF8" w:rsidRDefault="0042195C" w:rsidP="0042195C">
      <w:pPr>
        <w:pStyle w:val="Obinitekst1"/>
        <w:jc w:val="both"/>
        <w:rPr>
          <w:rFonts w:ascii="Calibri" w:hAnsi="Calibri" w:cs="Arial"/>
          <w:b/>
          <w:sz w:val="22"/>
          <w:szCs w:val="22"/>
          <w:lang w:val="hr-HR"/>
        </w:rPr>
      </w:pPr>
      <w:r w:rsidRPr="008D2FF8">
        <w:rPr>
          <w:rFonts w:ascii="Calibri" w:hAnsi="Calibri" w:cs="Arial"/>
          <w:b/>
          <w:sz w:val="22"/>
          <w:szCs w:val="22"/>
          <w:lang w:val="hr-HR"/>
        </w:rPr>
        <w:t>Podatci vezani uz zgradarstvo</w:t>
      </w:r>
    </w:p>
    <w:p w14:paraId="0914D318" w14:textId="77777777" w:rsidR="0042195C" w:rsidRPr="008D2FF8" w:rsidRDefault="0042195C" w:rsidP="0042195C">
      <w:pPr>
        <w:pStyle w:val="Obinitekst1"/>
        <w:jc w:val="both"/>
        <w:rPr>
          <w:rFonts w:ascii="Calibri" w:hAnsi="Calibri" w:cs="Arial"/>
          <w:sz w:val="22"/>
          <w:szCs w:val="22"/>
          <w:lang w:val="hr-HR"/>
        </w:rPr>
      </w:pPr>
    </w:p>
    <w:p w14:paraId="7EF30493" w14:textId="77777777" w:rsidR="0042195C" w:rsidRPr="008D2FF8" w:rsidRDefault="0042195C" w:rsidP="0042195C">
      <w:pPr>
        <w:pStyle w:val="Obinitekst1"/>
        <w:jc w:val="both"/>
        <w:rPr>
          <w:rFonts w:ascii="Calibri" w:hAnsi="Calibri" w:cs="Arial"/>
          <w:sz w:val="22"/>
          <w:szCs w:val="22"/>
          <w:lang w:val="hr-HR"/>
        </w:rPr>
      </w:pPr>
      <w:r w:rsidRPr="008D2FF8">
        <w:rPr>
          <w:rFonts w:ascii="Calibri" w:hAnsi="Calibri" w:cs="Arial"/>
          <w:sz w:val="22"/>
          <w:szCs w:val="22"/>
          <w:lang w:val="hr-HR"/>
        </w:rPr>
        <w:t xml:space="preserve">Za sve podsektore u zgradarstvu Grada Zagreba, za 2008. godinu </w:t>
      </w:r>
      <w:r w:rsidRPr="0042195C">
        <w:rPr>
          <w:rFonts w:ascii="Calibri" w:hAnsi="Calibri" w:cs="Arial"/>
          <w:sz w:val="22"/>
          <w:szCs w:val="22"/>
          <w:lang w:val="hr-HR"/>
        </w:rPr>
        <w:t xml:space="preserve">prikupljeni su </w:t>
      </w:r>
      <w:r w:rsidRPr="008D2FF8">
        <w:rPr>
          <w:rFonts w:ascii="Calibri" w:hAnsi="Calibri" w:cs="Arial"/>
          <w:sz w:val="22"/>
          <w:szCs w:val="22"/>
          <w:lang w:val="hr-HR"/>
        </w:rPr>
        <w:t>podatci o:</w:t>
      </w:r>
    </w:p>
    <w:p w14:paraId="4C0378D5" w14:textId="77777777" w:rsidR="0042195C" w:rsidRPr="008D2FF8" w:rsidRDefault="0042195C" w:rsidP="0042195C">
      <w:pPr>
        <w:pStyle w:val="Obinitekst1"/>
        <w:numPr>
          <w:ilvl w:val="0"/>
          <w:numId w:val="2"/>
        </w:numPr>
        <w:jc w:val="both"/>
        <w:rPr>
          <w:rFonts w:ascii="Calibri" w:hAnsi="Calibri" w:cs="Arial"/>
          <w:sz w:val="22"/>
          <w:szCs w:val="22"/>
          <w:lang w:val="hr-HR"/>
        </w:rPr>
      </w:pPr>
      <w:r w:rsidRPr="008D2FF8">
        <w:rPr>
          <w:rFonts w:ascii="Calibri" w:hAnsi="Calibri" w:cs="Arial"/>
          <w:sz w:val="22"/>
          <w:szCs w:val="22"/>
          <w:lang w:val="hr-HR"/>
        </w:rPr>
        <w:t>Broju i karakteristikama građevina;</w:t>
      </w:r>
    </w:p>
    <w:p w14:paraId="3C3F5FEA" w14:textId="77777777" w:rsidR="0042195C" w:rsidRPr="008D2FF8" w:rsidRDefault="0042195C" w:rsidP="0042195C">
      <w:pPr>
        <w:pStyle w:val="Obinitekst1"/>
        <w:numPr>
          <w:ilvl w:val="0"/>
          <w:numId w:val="2"/>
        </w:numPr>
        <w:jc w:val="both"/>
        <w:rPr>
          <w:rFonts w:ascii="Calibri" w:hAnsi="Calibri" w:cs="Arial"/>
          <w:sz w:val="22"/>
          <w:szCs w:val="22"/>
          <w:lang w:val="hr-HR"/>
        </w:rPr>
      </w:pPr>
      <w:r w:rsidRPr="008D2FF8">
        <w:rPr>
          <w:rFonts w:ascii="Calibri" w:hAnsi="Calibri" w:cs="Arial"/>
          <w:sz w:val="22"/>
          <w:szCs w:val="22"/>
          <w:lang w:val="hr-HR"/>
        </w:rPr>
        <w:t>Potrošnji električne energije;</w:t>
      </w:r>
    </w:p>
    <w:p w14:paraId="664F7A5C" w14:textId="77777777" w:rsidR="0042195C" w:rsidRPr="008D2FF8" w:rsidRDefault="0042195C" w:rsidP="0042195C">
      <w:pPr>
        <w:pStyle w:val="Obinitekst1"/>
        <w:numPr>
          <w:ilvl w:val="0"/>
          <w:numId w:val="2"/>
        </w:numPr>
        <w:jc w:val="both"/>
        <w:rPr>
          <w:rFonts w:ascii="Calibri" w:hAnsi="Calibri" w:cs="Arial"/>
          <w:sz w:val="22"/>
          <w:szCs w:val="22"/>
          <w:lang w:val="hr-HR"/>
        </w:rPr>
      </w:pPr>
      <w:r w:rsidRPr="008D2FF8">
        <w:rPr>
          <w:rFonts w:ascii="Calibri" w:hAnsi="Calibri" w:cs="Arial"/>
          <w:sz w:val="22"/>
          <w:szCs w:val="22"/>
          <w:lang w:val="hr-HR"/>
        </w:rPr>
        <w:t>Potrošnji toplinske energije iz centraliziranog toplinskog sustava;</w:t>
      </w:r>
    </w:p>
    <w:p w14:paraId="1215F9E9" w14:textId="77777777" w:rsidR="0042195C" w:rsidRPr="008D2FF8" w:rsidRDefault="0042195C" w:rsidP="0042195C">
      <w:pPr>
        <w:pStyle w:val="Obinitekst1"/>
        <w:numPr>
          <w:ilvl w:val="0"/>
          <w:numId w:val="2"/>
        </w:numPr>
        <w:jc w:val="both"/>
        <w:rPr>
          <w:rFonts w:ascii="Calibri" w:hAnsi="Calibri" w:cs="Arial"/>
          <w:sz w:val="22"/>
          <w:szCs w:val="22"/>
          <w:lang w:val="hr-HR"/>
        </w:rPr>
      </w:pPr>
      <w:r w:rsidRPr="008D2FF8">
        <w:rPr>
          <w:rFonts w:ascii="Calibri" w:hAnsi="Calibri" w:cs="Arial"/>
          <w:sz w:val="22"/>
          <w:szCs w:val="22"/>
          <w:lang w:val="hr-HR"/>
        </w:rPr>
        <w:t>Potrošnji toplinske energije iz posebnih toplana;</w:t>
      </w:r>
    </w:p>
    <w:p w14:paraId="702114FE" w14:textId="77777777" w:rsidR="0042195C" w:rsidRPr="008D2FF8" w:rsidRDefault="0042195C" w:rsidP="0042195C">
      <w:pPr>
        <w:pStyle w:val="Obinitekst1"/>
        <w:numPr>
          <w:ilvl w:val="0"/>
          <w:numId w:val="2"/>
        </w:numPr>
        <w:jc w:val="both"/>
        <w:rPr>
          <w:rFonts w:ascii="Calibri" w:hAnsi="Calibri" w:cs="Arial"/>
          <w:sz w:val="22"/>
          <w:szCs w:val="22"/>
          <w:lang w:val="hr-HR"/>
        </w:rPr>
      </w:pPr>
      <w:r w:rsidRPr="008D2FF8">
        <w:rPr>
          <w:rFonts w:ascii="Calibri" w:hAnsi="Calibri" w:cs="Arial"/>
          <w:sz w:val="22"/>
          <w:szCs w:val="22"/>
          <w:lang w:val="hr-HR"/>
        </w:rPr>
        <w:t>Potrošnji drugih energenata za grijanje (plin, lož ulje, ogrjevno drvo, i drugi).</w:t>
      </w:r>
    </w:p>
    <w:p w14:paraId="402F3AB3" w14:textId="77777777" w:rsidR="0042195C" w:rsidRPr="008D2FF8" w:rsidRDefault="0042195C" w:rsidP="0042195C">
      <w:pPr>
        <w:pStyle w:val="Obinitekst1"/>
        <w:jc w:val="both"/>
        <w:rPr>
          <w:rFonts w:ascii="Calibri" w:hAnsi="Calibri" w:cs="Arial"/>
          <w:sz w:val="22"/>
          <w:szCs w:val="22"/>
          <w:lang w:val="hr-HR"/>
        </w:rPr>
      </w:pPr>
    </w:p>
    <w:p w14:paraId="6EEBCA8D" w14:textId="77777777" w:rsidR="0042195C" w:rsidRPr="008D2FF8" w:rsidRDefault="0042195C" w:rsidP="0042195C">
      <w:pPr>
        <w:pStyle w:val="NoSpacing"/>
      </w:pPr>
      <w:r w:rsidRPr="008D2FF8">
        <w:t>Na temelju prikupljenih podataka,  za sve podsektore zgradarstva Grada Zagre</w:t>
      </w:r>
      <w:r w:rsidRPr="0042195C">
        <w:rPr>
          <w:rFonts w:eastAsia="Times New Roman" w:cs="Arial"/>
        </w:rPr>
        <w:t>ba sagledani su</w:t>
      </w:r>
      <w:r w:rsidRPr="008D2FF8">
        <w:t xml:space="preserve"> sljedeći </w:t>
      </w:r>
      <w:r w:rsidRPr="008D2FF8">
        <w:rPr>
          <w:b/>
        </w:rPr>
        <w:t>parametri</w:t>
      </w:r>
      <w:r w:rsidRPr="008D2FF8">
        <w:t>:</w:t>
      </w:r>
    </w:p>
    <w:p w14:paraId="66C68825" w14:textId="1293CD66" w:rsidR="0042195C" w:rsidRPr="008D2FF8" w:rsidRDefault="0042195C" w:rsidP="0042195C">
      <w:pPr>
        <w:pStyle w:val="NoSpacing"/>
        <w:numPr>
          <w:ilvl w:val="0"/>
          <w:numId w:val="9"/>
        </w:numPr>
      </w:pPr>
      <w:r w:rsidRPr="008D2FF8">
        <w:lastRenderedPageBreak/>
        <w:t>opći podaci o podsektoru;</w:t>
      </w:r>
    </w:p>
    <w:p w14:paraId="6961D645" w14:textId="77777777" w:rsidR="0042195C" w:rsidRPr="008D2FF8" w:rsidRDefault="0042195C" w:rsidP="0042195C">
      <w:pPr>
        <w:pStyle w:val="NoSpacing"/>
        <w:numPr>
          <w:ilvl w:val="0"/>
          <w:numId w:val="9"/>
        </w:numPr>
      </w:pPr>
      <w:r w:rsidRPr="008D2FF8">
        <w:t>ukupna površina podsektora (m</w:t>
      </w:r>
      <w:r w:rsidRPr="008D2FF8">
        <w:rPr>
          <w:vertAlign w:val="superscript"/>
        </w:rPr>
        <w:t>2</w:t>
      </w:r>
      <w:r w:rsidRPr="008D2FF8">
        <w:t>);</w:t>
      </w:r>
    </w:p>
    <w:p w14:paraId="6966054F" w14:textId="77777777" w:rsidR="0042195C" w:rsidRPr="008D2FF8" w:rsidRDefault="0042195C" w:rsidP="0042195C">
      <w:pPr>
        <w:pStyle w:val="NoSpacing"/>
        <w:numPr>
          <w:ilvl w:val="0"/>
          <w:numId w:val="9"/>
        </w:numPr>
      </w:pPr>
      <w:r w:rsidRPr="008D2FF8">
        <w:t>broj objekata podsektora;</w:t>
      </w:r>
    </w:p>
    <w:p w14:paraId="09E6854A" w14:textId="77777777" w:rsidR="0042195C" w:rsidRPr="008D2FF8" w:rsidRDefault="0042195C" w:rsidP="0042195C">
      <w:pPr>
        <w:pStyle w:val="NoSpacing"/>
        <w:numPr>
          <w:ilvl w:val="0"/>
          <w:numId w:val="9"/>
        </w:numPr>
      </w:pPr>
      <w:r w:rsidRPr="008D2FF8">
        <w:t>ukupna potrošnja električne energije podsektora (kWh);</w:t>
      </w:r>
    </w:p>
    <w:p w14:paraId="6B941656" w14:textId="77777777" w:rsidR="0042195C" w:rsidRPr="008D2FF8" w:rsidRDefault="0042195C" w:rsidP="0042195C">
      <w:pPr>
        <w:pStyle w:val="NoSpacing"/>
        <w:numPr>
          <w:ilvl w:val="0"/>
          <w:numId w:val="9"/>
        </w:numPr>
      </w:pPr>
      <w:r w:rsidRPr="008D2FF8">
        <w:t>specifična potrošnja električne energije podsektora (kWh/m</w:t>
      </w:r>
      <w:r w:rsidRPr="008D2FF8">
        <w:rPr>
          <w:vertAlign w:val="superscript"/>
        </w:rPr>
        <w:t>2</w:t>
      </w:r>
      <w:r w:rsidRPr="008D2FF8">
        <w:t>);</w:t>
      </w:r>
    </w:p>
    <w:p w14:paraId="2B29D2C3" w14:textId="77777777" w:rsidR="0042195C" w:rsidRPr="008D2FF8" w:rsidRDefault="0042195C" w:rsidP="0042195C">
      <w:pPr>
        <w:pStyle w:val="NoSpacing"/>
        <w:numPr>
          <w:ilvl w:val="0"/>
          <w:numId w:val="9"/>
        </w:numPr>
      </w:pPr>
      <w:r w:rsidRPr="008D2FF8">
        <w:t>potrošnja toplinske energije podsektora iz centraliziranog toplinskog sustava (CTS) HEP Toplinarstvo d.o.o. (MWh);</w:t>
      </w:r>
    </w:p>
    <w:p w14:paraId="7E873D81" w14:textId="77777777" w:rsidR="0042195C" w:rsidRPr="008D2FF8" w:rsidRDefault="0042195C" w:rsidP="0042195C">
      <w:pPr>
        <w:pStyle w:val="NoSpacing"/>
        <w:numPr>
          <w:ilvl w:val="0"/>
          <w:numId w:val="9"/>
        </w:numPr>
      </w:pPr>
      <w:r w:rsidRPr="008D2FF8">
        <w:t>specifična potrošnja toplinske energije iz centraliziranog toplinskog sustava (kWh/m</w:t>
      </w:r>
      <w:r w:rsidRPr="008D2FF8">
        <w:rPr>
          <w:vertAlign w:val="superscript"/>
        </w:rPr>
        <w:t>2</w:t>
      </w:r>
      <w:r w:rsidRPr="008D2FF8">
        <w:t>);</w:t>
      </w:r>
    </w:p>
    <w:p w14:paraId="254F86AF" w14:textId="77777777" w:rsidR="0042195C" w:rsidRPr="008D2FF8" w:rsidRDefault="0042195C" w:rsidP="0042195C">
      <w:pPr>
        <w:pStyle w:val="NoSpacing"/>
        <w:numPr>
          <w:ilvl w:val="0"/>
          <w:numId w:val="9"/>
        </w:numPr>
      </w:pPr>
      <w:r w:rsidRPr="008D2FF8">
        <w:t>ukupna potrošnja prirodnog plina (m</w:t>
      </w:r>
      <w:r w:rsidRPr="008D2FF8">
        <w:rPr>
          <w:vertAlign w:val="superscript"/>
        </w:rPr>
        <w:t>3</w:t>
      </w:r>
      <w:r w:rsidRPr="008D2FF8">
        <w:t>);</w:t>
      </w:r>
    </w:p>
    <w:p w14:paraId="76EEB51F" w14:textId="77777777" w:rsidR="0042195C" w:rsidRPr="008D2FF8" w:rsidRDefault="0042195C" w:rsidP="0042195C">
      <w:pPr>
        <w:pStyle w:val="NoSpacing"/>
        <w:numPr>
          <w:ilvl w:val="0"/>
          <w:numId w:val="9"/>
        </w:numPr>
      </w:pPr>
      <w:r w:rsidRPr="008D2FF8">
        <w:t>specifična potrošnja prirodnog plina podsektora;</w:t>
      </w:r>
    </w:p>
    <w:p w14:paraId="3EA76664" w14:textId="77777777" w:rsidR="0042195C" w:rsidRPr="008D2FF8" w:rsidRDefault="0042195C" w:rsidP="0042195C">
      <w:pPr>
        <w:pStyle w:val="NoSpacing"/>
        <w:numPr>
          <w:ilvl w:val="0"/>
          <w:numId w:val="9"/>
        </w:numPr>
      </w:pPr>
      <w:r w:rsidRPr="008D2FF8">
        <w:t>ukupna potrošnja lož ulja podsektora;</w:t>
      </w:r>
    </w:p>
    <w:p w14:paraId="370FD52F" w14:textId="77777777" w:rsidR="0042195C" w:rsidRPr="008D2FF8" w:rsidRDefault="0042195C" w:rsidP="0042195C">
      <w:pPr>
        <w:pStyle w:val="NoSpacing"/>
        <w:numPr>
          <w:ilvl w:val="0"/>
          <w:numId w:val="9"/>
        </w:numPr>
      </w:pPr>
      <w:r w:rsidRPr="008D2FF8">
        <w:t>specifična potrošnja lož ulja podsektora;</w:t>
      </w:r>
    </w:p>
    <w:p w14:paraId="75723128" w14:textId="77777777" w:rsidR="0042195C" w:rsidRPr="008D2FF8" w:rsidRDefault="0042195C" w:rsidP="0042195C">
      <w:pPr>
        <w:pStyle w:val="NoSpacing"/>
        <w:numPr>
          <w:ilvl w:val="0"/>
          <w:numId w:val="9"/>
        </w:numPr>
      </w:pPr>
      <w:r w:rsidRPr="008D2FF8">
        <w:t>ukupna potrošnja toplinske energije podsektora (MWh);</w:t>
      </w:r>
    </w:p>
    <w:p w14:paraId="38D4B781" w14:textId="77777777" w:rsidR="0042195C" w:rsidRPr="008D2FF8" w:rsidRDefault="0042195C" w:rsidP="0042195C">
      <w:pPr>
        <w:pStyle w:val="NoSpacing"/>
        <w:numPr>
          <w:ilvl w:val="0"/>
          <w:numId w:val="9"/>
        </w:numPr>
      </w:pPr>
      <w:r w:rsidRPr="008D2FF8">
        <w:t>specifična potrošnja toplinske energije podsektora (kWh/m</w:t>
      </w:r>
      <w:r w:rsidRPr="008D2FF8">
        <w:rPr>
          <w:vertAlign w:val="superscript"/>
        </w:rPr>
        <w:t>2</w:t>
      </w:r>
      <w:r w:rsidRPr="008D2FF8">
        <w:t>).</w:t>
      </w:r>
    </w:p>
    <w:p w14:paraId="53909FF6" w14:textId="77777777" w:rsidR="0042195C" w:rsidRPr="008D2FF8" w:rsidRDefault="0042195C" w:rsidP="0042195C">
      <w:pPr>
        <w:pStyle w:val="NoSpacing"/>
      </w:pPr>
    </w:p>
    <w:p w14:paraId="6E5580DF" w14:textId="77777777" w:rsidR="0042195C" w:rsidRPr="008D2FF8" w:rsidRDefault="0042195C" w:rsidP="0042195C">
      <w:pPr>
        <w:pStyle w:val="NoSpacing"/>
      </w:pPr>
      <w:r w:rsidRPr="008D2FF8">
        <w:t>U ovisnosti o pouzdanosti, prikupljeni su podaci podijeljeni u 3 kategorije:</w:t>
      </w:r>
    </w:p>
    <w:p w14:paraId="613DE96A" w14:textId="77777777" w:rsidR="0042195C" w:rsidRPr="008D2FF8" w:rsidRDefault="0042195C" w:rsidP="0042195C">
      <w:pPr>
        <w:pStyle w:val="NoSpacing"/>
        <w:numPr>
          <w:ilvl w:val="0"/>
          <w:numId w:val="11"/>
        </w:numPr>
      </w:pPr>
      <w:r w:rsidRPr="008D2FF8">
        <w:rPr>
          <w:i/>
        </w:rPr>
        <w:t>potpuno pouzdani podaci</w:t>
      </w:r>
      <w:r w:rsidRPr="008D2FF8">
        <w:t xml:space="preserve"> – podaci dobiveni prikupljanjem računa za objekte pojedine potkategorije (uzorak obuhvaća minimalno 90% ukupnog broja podataka cjelokupne kategorije ) ili istovjetni podaci prikupljeni iz minimalno 2 različita izvora koji se poklapaju s točnošću većom od 90%;</w:t>
      </w:r>
    </w:p>
    <w:p w14:paraId="1F3071D5" w14:textId="77777777" w:rsidR="0042195C" w:rsidRPr="008D2FF8" w:rsidRDefault="0042195C" w:rsidP="0042195C">
      <w:pPr>
        <w:pStyle w:val="NoSpacing"/>
        <w:numPr>
          <w:ilvl w:val="0"/>
          <w:numId w:val="11"/>
        </w:numPr>
        <w:shd w:val="clear" w:color="auto" w:fill="FFFFFF"/>
      </w:pPr>
      <w:r w:rsidRPr="008D2FF8">
        <w:rPr>
          <w:i/>
        </w:rPr>
        <w:t>pouzdani podaci</w:t>
      </w:r>
      <w:r w:rsidRPr="008D2FF8">
        <w:t xml:space="preserve"> - podaci izvedeni na temelju reprezentativnog uzorka dobivenog prikupljanjem računa (uzorak obuhvaća minimalno 70% ukupnog broja podataka cjelokupne kategorije )</w:t>
      </w:r>
    </w:p>
    <w:p w14:paraId="208BC88E" w14:textId="77777777" w:rsidR="0042195C" w:rsidRPr="008D2FF8" w:rsidRDefault="0042195C" w:rsidP="0042195C">
      <w:pPr>
        <w:pStyle w:val="NoSpacing"/>
        <w:numPr>
          <w:ilvl w:val="0"/>
          <w:numId w:val="11"/>
        </w:numPr>
        <w:shd w:val="clear" w:color="auto" w:fill="FFFFFF"/>
      </w:pPr>
      <w:r w:rsidRPr="008D2FF8">
        <w:rPr>
          <w:i/>
        </w:rPr>
        <w:t>procijenjeni podaci</w:t>
      </w:r>
      <w:r w:rsidRPr="008D2FF8">
        <w:t xml:space="preserve"> (u nedostatku potrebnih podataka oni su procijenjeni raznim iskustvenim metodama i/ili izvedeni odnosno proračunati iz postojećih podataka).</w:t>
      </w:r>
    </w:p>
    <w:p w14:paraId="2D99B0B3" w14:textId="77777777" w:rsidR="0042195C" w:rsidRPr="008D2FF8" w:rsidRDefault="0042195C" w:rsidP="0042195C">
      <w:pPr>
        <w:pStyle w:val="Obinitekst1"/>
        <w:jc w:val="both"/>
        <w:rPr>
          <w:rFonts w:ascii="Calibri" w:hAnsi="Calibri" w:cs="Arial"/>
          <w:sz w:val="22"/>
          <w:szCs w:val="22"/>
          <w:lang w:val="hr-HR"/>
        </w:rPr>
      </w:pPr>
    </w:p>
    <w:p w14:paraId="7C1C96F2" w14:textId="77777777" w:rsidR="0042195C" w:rsidRPr="008D2FF8" w:rsidRDefault="0042195C" w:rsidP="0042195C">
      <w:pPr>
        <w:pStyle w:val="Obinitekst1"/>
        <w:jc w:val="both"/>
        <w:rPr>
          <w:rFonts w:ascii="Calibri" w:hAnsi="Calibri" w:cs="Arial"/>
          <w:b/>
          <w:sz w:val="22"/>
          <w:szCs w:val="22"/>
          <w:lang w:val="hr-HR"/>
        </w:rPr>
      </w:pPr>
      <w:r w:rsidRPr="008D2FF8">
        <w:rPr>
          <w:rFonts w:ascii="Calibri" w:hAnsi="Calibri" w:cs="Arial"/>
          <w:b/>
          <w:sz w:val="22"/>
          <w:szCs w:val="22"/>
          <w:lang w:val="hr-HR"/>
        </w:rPr>
        <w:t>Podatci vezani uz promet</w:t>
      </w:r>
    </w:p>
    <w:p w14:paraId="6FD7AC89" w14:textId="77777777" w:rsidR="0042195C" w:rsidRPr="008D2FF8" w:rsidRDefault="0042195C" w:rsidP="0042195C">
      <w:pPr>
        <w:pStyle w:val="Obinitekst1"/>
        <w:jc w:val="both"/>
        <w:rPr>
          <w:rFonts w:ascii="Calibri" w:hAnsi="Calibri" w:cs="Arial"/>
          <w:sz w:val="22"/>
          <w:szCs w:val="22"/>
          <w:lang w:val="hr-HR"/>
        </w:rPr>
      </w:pPr>
    </w:p>
    <w:p w14:paraId="4002EFE4" w14:textId="77777777" w:rsidR="0042195C" w:rsidRPr="008D2FF8" w:rsidRDefault="0042195C" w:rsidP="0042195C">
      <w:pPr>
        <w:pStyle w:val="Obinitekst1"/>
        <w:jc w:val="both"/>
        <w:rPr>
          <w:rFonts w:ascii="Calibri" w:hAnsi="Calibri" w:cs="Arial"/>
          <w:sz w:val="22"/>
          <w:szCs w:val="22"/>
          <w:lang w:val="hr-HR"/>
        </w:rPr>
      </w:pPr>
      <w:r w:rsidRPr="008D2FF8">
        <w:rPr>
          <w:rFonts w:ascii="Calibri" w:hAnsi="Calibri" w:cs="Arial"/>
          <w:sz w:val="22"/>
          <w:szCs w:val="22"/>
          <w:lang w:val="hr-HR"/>
        </w:rPr>
        <w:t>Potrebni podaci za analizu energetske potrošnje prometa u Gradu Zagrebu u 2008. Godini</w:t>
      </w:r>
      <w:r w:rsidRPr="00323E4C">
        <w:rPr>
          <w:rFonts w:ascii="Calibri" w:hAnsi="Calibri" w:cs="Arial"/>
          <w:sz w:val="22"/>
          <w:szCs w:val="22"/>
          <w:lang w:val="hr-HR"/>
        </w:rPr>
        <w:t xml:space="preserve"> bili </w:t>
      </w:r>
      <w:r w:rsidRPr="008D2FF8">
        <w:rPr>
          <w:rFonts w:ascii="Calibri" w:hAnsi="Calibri" w:cs="Arial"/>
          <w:sz w:val="22"/>
          <w:szCs w:val="22"/>
          <w:lang w:val="hr-HR"/>
        </w:rPr>
        <w:t>su:</w:t>
      </w:r>
    </w:p>
    <w:p w14:paraId="4BB9DBDD" w14:textId="77777777" w:rsidR="0042195C" w:rsidRPr="008D2FF8" w:rsidRDefault="0042195C" w:rsidP="0042195C">
      <w:pPr>
        <w:pStyle w:val="Obinitekst1"/>
        <w:numPr>
          <w:ilvl w:val="0"/>
          <w:numId w:val="3"/>
        </w:numPr>
        <w:jc w:val="both"/>
        <w:rPr>
          <w:rFonts w:ascii="Calibri" w:hAnsi="Calibri" w:cs="Arial"/>
          <w:sz w:val="22"/>
          <w:szCs w:val="22"/>
          <w:lang w:val="hr-HR"/>
        </w:rPr>
      </w:pPr>
      <w:r w:rsidRPr="008D2FF8">
        <w:rPr>
          <w:rFonts w:ascii="Calibri" w:hAnsi="Calibri" w:cs="Arial"/>
          <w:sz w:val="22"/>
          <w:szCs w:val="22"/>
          <w:lang w:val="hr-HR"/>
        </w:rPr>
        <w:t>Struktura voznog parka u vlasništvu Grada Zagreba prema korištenom gorivu;</w:t>
      </w:r>
    </w:p>
    <w:p w14:paraId="3434858D" w14:textId="77777777" w:rsidR="0042195C" w:rsidRPr="008D2FF8" w:rsidRDefault="0042195C" w:rsidP="0042195C">
      <w:pPr>
        <w:pStyle w:val="Obinitekst1"/>
        <w:numPr>
          <w:ilvl w:val="0"/>
          <w:numId w:val="3"/>
        </w:numPr>
        <w:jc w:val="both"/>
        <w:rPr>
          <w:rFonts w:ascii="Calibri" w:hAnsi="Calibri" w:cs="Arial"/>
          <w:sz w:val="22"/>
          <w:szCs w:val="22"/>
          <w:lang w:val="hr-HR"/>
        </w:rPr>
      </w:pPr>
      <w:r w:rsidRPr="008D2FF8">
        <w:rPr>
          <w:rFonts w:ascii="Calibri" w:hAnsi="Calibri" w:cs="Arial"/>
          <w:sz w:val="22"/>
          <w:szCs w:val="22"/>
          <w:lang w:val="hr-HR"/>
        </w:rPr>
        <w:t>Struktura i karakteristike javnog prijevoza na području Grada Zagreba;</w:t>
      </w:r>
    </w:p>
    <w:p w14:paraId="5DF44B03" w14:textId="77777777" w:rsidR="0042195C" w:rsidRPr="008D2FF8" w:rsidRDefault="0042195C" w:rsidP="0042195C">
      <w:pPr>
        <w:pStyle w:val="Obinitekst1"/>
        <w:numPr>
          <w:ilvl w:val="0"/>
          <w:numId w:val="3"/>
        </w:numPr>
        <w:jc w:val="both"/>
        <w:rPr>
          <w:rFonts w:ascii="Calibri" w:hAnsi="Calibri" w:cs="Arial"/>
          <w:sz w:val="22"/>
          <w:szCs w:val="22"/>
          <w:lang w:val="hr-HR"/>
        </w:rPr>
      </w:pPr>
      <w:r w:rsidRPr="008D2FF8">
        <w:rPr>
          <w:rFonts w:ascii="Calibri" w:hAnsi="Calibri" w:cs="Arial"/>
          <w:sz w:val="22"/>
          <w:szCs w:val="22"/>
          <w:lang w:val="hr-HR"/>
        </w:rPr>
        <w:t>Broj i struktura registriranih osobnih i kombiniranih vozila;</w:t>
      </w:r>
    </w:p>
    <w:p w14:paraId="7FEE954B" w14:textId="77777777" w:rsidR="0042195C" w:rsidRPr="008D2FF8" w:rsidRDefault="0042195C" w:rsidP="0042195C">
      <w:pPr>
        <w:pStyle w:val="Obinitekst1"/>
        <w:numPr>
          <w:ilvl w:val="0"/>
          <w:numId w:val="3"/>
        </w:numPr>
        <w:jc w:val="both"/>
        <w:rPr>
          <w:rFonts w:ascii="Calibri" w:hAnsi="Calibri" w:cs="Arial"/>
          <w:sz w:val="22"/>
          <w:szCs w:val="22"/>
          <w:lang w:val="hr-HR"/>
        </w:rPr>
      </w:pPr>
      <w:r w:rsidRPr="008D2FF8">
        <w:rPr>
          <w:rFonts w:ascii="Calibri" w:hAnsi="Calibri" w:cs="Arial"/>
          <w:sz w:val="22"/>
          <w:szCs w:val="22"/>
          <w:lang w:val="hr-HR"/>
        </w:rPr>
        <w:t>Potrošnja raznih vrsta goriva voznog parka u vlasništvu Grada Zagreba;</w:t>
      </w:r>
    </w:p>
    <w:p w14:paraId="7EE24AF7" w14:textId="77777777" w:rsidR="0042195C" w:rsidRPr="008D2FF8" w:rsidRDefault="0042195C" w:rsidP="0042195C">
      <w:pPr>
        <w:pStyle w:val="Obinitekst1"/>
        <w:numPr>
          <w:ilvl w:val="0"/>
          <w:numId w:val="3"/>
        </w:numPr>
        <w:jc w:val="both"/>
        <w:rPr>
          <w:rFonts w:ascii="Calibri" w:hAnsi="Calibri" w:cs="Arial"/>
          <w:sz w:val="22"/>
          <w:szCs w:val="22"/>
          <w:lang w:val="hr-HR"/>
        </w:rPr>
      </w:pPr>
      <w:r w:rsidRPr="008D2FF8">
        <w:rPr>
          <w:rFonts w:ascii="Calibri" w:hAnsi="Calibri" w:cs="Arial"/>
          <w:sz w:val="22"/>
          <w:szCs w:val="22"/>
          <w:lang w:val="hr-HR"/>
        </w:rPr>
        <w:t>Potrošnja električne energije Zagrebačkog električnog tramvaja;</w:t>
      </w:r>
    </w:p>
    <w:p w14:paraId="4A62D526" w14:textId="77777777" w:rsidR="0042195C" w:rsidRPr="008D2FF8" w:rsidRDefault="0042195C" w:rsidP="0042195C">
      <w:pPr>
        <w:pStyle w:val="Obinitekst1"/>
        <w:numPr>
          <w:ilvl w:val="0"/>
          <w:numId w:val="3"/>
        </w:numPr>
        <w:jc w:val="both"/>
        <w:rPr>
          <w:rFonts w:ascii="Calibri" w:hAnsi="Calibri" w:cs="Arial"/>
          <w:sz w:val="22"/>
          <w:szCs w:val="22"/>
          <w:lang w:val="hr-HR"/>
        </w:rPr>
      </w:pPr>
      <w:r w:rsidRPr="008D2FF8">
        <w:rPr>
          <w:rFonts w:ascii="Calibri" w:hAnsi="Calibri" w:cs="Arial"/>
          <w:sz w:val="22"/>
          <w:szCs w:val="22"/>
          <w:lang w:val="hr-HR"/>
        </w:rPr>
        <w:t>Podjela i potrošnja raznih vrsta goriva za autobusni prijevoz na području Grada Zagreba.</w:t>
      </w:r>
    </w:p>
    <w:p w14:paraId="4C97F08A" w14:textId="77777777" w:rsidR="0042195C" w:rsidRPr="008D2FF8" w:rsidRDefault="0042195C" w:rsidP="0042195C">
      <w:pPr>
        <w:pStyle w:val="Obinitekst1"/>
        <w:jc w:val="both"/>
        <w:rPr>
          <w:rFonts w:ascii="Calibri" w:hAnsi="Calibri" w:cs="Arial"/>
          <w:sz w:val="22"/>
          <w:szCs w:val="22"/>
          <w:lang w:val="hr-HR"/>
        </w:rPr>
      </w:pPr>
    </w:p>
    <w:p w14:paraId="7BF3C0E3" w14:textId="77777777" w:rsidR="0042195C" w:rsidRPr="008D2FF8" w:rsidRDefault="0042195C" w:rsidP="0042195C">
      <w:pPr>
        <w:pStyle w:val="Obinitekst1"/>
        <w:jc w:val="both"/>
        <w:rPr>
          <w:rFonts w:ascii="Calibri" w:hAnsi="Calibri" w:cs="Arial"/>
          <w:sz w:val="22"/>
          <w:szCs w:val="22"/>
          <w:lang w:val="hr-HR"/>
        </w:rPr>
      </w:pPr>
      <w:r w:rsidRPr="008D2FF8">
        <w:rPr>
          <w:rFonts w:ascii="Calibri" w:hAnsi="Calibri" w:cs="Arial"/>
          <w:sz w:val="22"/>
          <w:szCs w:val="22"/>
          <w:lang w:val="hr-HR"/>
        </w:rPr>
        <w:t>Na osnovu broja i strukture registriranih osobnih i kombiniranih vozila procijenjena je prijeđen ukupni broj kilometara i pripadajuća potrošnja raznih vrsta goriva.</w:t>
      </w:r>
    </w:p>
    <w:p w14:paraId="513BADBD" w14:textId="77777777" w:rsidR="0042195C" w:rsidRPr="008D2FF8" w:rsidRDefault="0042195C" w:rsidP="0042195C">
      <w:pPr>
        <w:pStyle w:val="Obinitekst1"/>
        <w:jc w:val="both"/>
        <w:rPr>
          <w:rFonts w:ascii="Calibri" w:hAnsi="Calibri" w:cs="Arial"/>
          <w:sz w:val="22"/>
          <w:szCs w:val="22"/>
          <w:lang w:val="hr-HR"/>
        </w:rPr>
      </w:pPr>
    </w:p>
    <w:p w14:paraId="79850D70" w14:textId="77777777" w:rsidR="0042195C" w:rsidRPr="008D2FF8" w:rsidRDefault="0042195C" w:rsidP="0042195C">
      <w:pPr>
        <w:pStyle w:val="NoSpacing"/>
      </w:pPr>
      <w:r w:rsidRPr="008D2FF8">
        <w:t xml:space="preserve">Na temelju prikupljenih podataka, za sve podsektore prometa Grada Zagreba određeni su sljedeći </w:t>
      </w:r>
      <w:r w:rsidRPr="008D2FF8">
        <w:rPr>
          <w:b/>
        </w:rPr>
        <w:t>parametri</w:t>
      </w:r>
      <w:r w:rsidRPr="008D2FF8">
        <w:t>:</w:t>
      </w:r>
    </w:p>
    <w:p w14:paraId="00618378" w14:textId="77777777" w:rsidR="0042195C" w:rsidRPr="008D2FF8" w:rsidRDefault="0042195C" w:rsidP="0042195C">
      <w:pPr>
        <w:pStyle w:val="NoSpacing"/>
        <w:numPr>
          <w:ilvl w:val="0"/>
          <w:numId w:val="9"/>
        </w:numPr>
      </w:pPr>
      <w:r w:rsidRPr="008D2FF8">
        <w:t>Opći podaci o podsektoru;</w:t>
      </w:r>
    </w:p>
    <w:p w14:paraId="37FD36C9" w14:textId="77777777" w:rsidR="0042195C" w:rsidRPr="008D2FF8" w:rsidRDefault="0042195C" w:rsidP="0042195C">
      <w:pPr>
        <w:pStyle w:val="NoSpacing"/>
        <w:numPr>
          <w:ilvl w:val="0"/>
          <w:numId w:val="9"/>
        </w:numPr>
      </w:pPr>
      <w:r w:rsidRPr="008D2FF8">
        <w:t xml:space="preserve">Struktura voznog parka </w:t>
      </w:r>
      <w:r w:rsidRPr="008D2FF8">
        <w:rPr>
          <w:rFonts w:cs="Arial"/>
        </w:rPr>
        <w:t>prema namjeni vozila</w:t>
      </w:r>
      <w:r w:rsidRPr="008D2FF8">
        <w:t>;</w:t>
      </w:r>
    </w:p>
    <w:p w14:paraId="082B8C99" w14:textId="77777777" w:rsidR="0042195C" w:rsidRPr="008D2FF8" w:rsidRDefault="0042195C" w:rsidP="0042195C">
      <w:pPr>
        <w:pStyle w:val="NoSpacing"/>
        <w:numPr>
          <w:ilvl w:val="0"/>
          <w:numId w:val="9"/>
        </w:numPr>
      </w:pPr>
      <w:r w:rsidRPr="008D2FF8">
        <w:t>Klasifikacija vozila prema vrsti korištenog goriva;</w:t>
      </w:r>
    </w:p>
    <w:p w14:paraId="470BA7C2" w14:textId="1D8FA6C8" w:rsidR="0042195C" w:rsidRPr="00A50F1B" w:rsidRDefault="0042195C" w:rsidP="0042195C">
      <w:pPr>
        <w:pStyle w:val="NoSpacing"/>
        <w:numPr>
          <w:ilvl w:val="0"/>
          <w:numId w:val="9"/>
        </w:numPr>
      </w:pPr>
      <w:r w:rsidRPr="008D2FF8">
        <w:t>Potrošnja raznih vrsta goriva po podsektoru.</w:t>
      </w:r>
    </w:p>
    <w:p w14:paraId="252F8D21" w14:textId="77777777" w:rsidR="0042195C" w:rsidRPr="008D2FF8" w:rsidRDefault="0042195C" w:rsidP="0042195C">
      <w:pPr>
        <w:pStyle w:val="Obinitekst1"/>
        <w:jc w:val="both"/>
        <w:rPr>
          <w:rFonts w:ascii="Calibri" w:hAnsi="Calibri" w:cs="Arial"/>
          <w:b/>
          <w:sz w:val="22"/>
          <w:szCs w:val="22"/>
          <w:lang w:val="hr-HR"/>
        </w:rPr>
      </w:pPr>
    </w:p>
    <w:p w14:paraId="2C45E1B0" w14:textId="77777777" w:rsidR="0042195C" w:rsidRPr="008D2FF8" w:rsidRDefault="0042195C" w:rsidP="0042195C">
      <w:pPr>
        <w:pStyle w:val="Obinitekst1"/>
        <w:jc w:val="both"/>
        <w:rPr>
          <w:rFonts w:ascii="Calibri" w:hAnsi="Calibri" w:cs="Arial"/>
          <w:b/>
          <w:sz w:val="22"/>
          <w:szCs w:val="22"/>
          <w:lang w:val="hr-HR"/>
        </w:rPr>
      </w:pPr>
      <w:r w:rsidRPr="008D2FF8">
        <w:rPr>
          <w:rFonts w:ascii="Calibri" w:hAnsi="Calibri" w:cs="Arial"/>
          <w:b/>
          <w:sz w:val="22"/>
          <w:szCs w:val="22"/>
          <w:lang w:val="hr-HR"/>
        </w:rPr>
        <w:t>Podatci vezani uz javnu rasvjetu</w:t>
      </w:r>
    </w:p>
    <w:p w14:paraId="0FEFE758" w14:textId="77777777" w:rsidR="0042195C" w:rsidRPr="008D2FF8" w:rsidRDefault="0042195C" w:rsidP="0042195C">
      <w:pPr>
        <w:pStyle w:val="Obinitekst1"/>
        <w:jc w:val="both"/>
        <w:rPr>
          <w:rFonts w:ascii="Calibri" w:hAnsi="Calibri" w:cs="Arial"/>
          <w:sz w:val="22"/>
          <w:szCs w:val="22"/>
          <w:lang w:val="hr-HR"/>
        </w:rPr>
      </w:pPr>
    </w:p>
    <w:p w14:paraId="018ADC9C" w14:textId="77777777" w:rsidR="0042195C" w:rsidRPr="008D2FF8" w:rsidRDefault="0042195C" w:rsidP="0042195C">
      <w:pPr>
        <w:pStyle w:val="Obinitekst1"/>
        <w:jc w:val="both"/>
        <w:rPr>
          <w:rFonts w:ascii="Calibri" w:hAnsi="Calibri" w:cs="Arial"/>
          <w:sz w:val="22"/>
          <w:szCs w:val="22"/>
          <w:lang w:val="hr-HR"/>
        </w:rPr>
      </w:pPr>
      <w:r w:rsidRPr="008D2FF8">
        <w:rPr>
          <w:rFonts w:ascii="Calibri" w:hAnsi="Calibri" w:cs="Arial"/>
          <w:sz w:val="22"/>
          <w:szCs w:val="22"/>
          <w:lang w:val="hr-HR"/>
        </w:rPr>
        <w:t>Potrebni podaci za analizu potrošnje energije u javnoj rasvjeti Grada Zagreba su:</w:t>
      </w:r>
    </w:p>
    <w:p w14:paraId="473E04A5" w14:textId="77777777" w:rsidR="0042195C" w:rsidRPr="008D2FF8" w:rsidRDefault="0042195C" w:rsidP="0042195C">
      <w:pPr>
        <w:pStyle w:val="Obinitekst1"/>
        <w:numPr>
          <w:ilvl w:val="0"/>
          <w:numId w:val="4"/>
        </w:numPr>
        <w:jc w:val="both"/>
        <w:rPr>
          <w:rFonts w:ascii="Calibri" w:hAnsi="Calibri" w:cs="Arial"/>
          <w:sz w:val="22"/>
          <w:szCs w:val="22"/>
          <w:lang w:val="hr-HR"/>
        </w:rPr>
      </w:pPr>
      <w:r w:rsidRPr="008D2FF8">
        <w:rPr>
          <w:rFonts w:ascii="Calibri" w:hAnsi="Calibri" w:cs="Arial"/>
          <w:sz w:val="22"/>
          <w:szCs w:val="22"/>
          <w:lang w:val="hr-HR"/>
        </w:rPr>
        <w:lastRenderedPageBreak/>
        <w:t>Struktura i karakteristike mreže javne rasvjete (broj svjetiljki, tip i karakteristike, udaljenost između rasvjetnih stupova i dr.);</w:t>
      </w:r>
    </w:p>
    <w:p w14:paraId="3144FBB8" w14:textId="77777777" w:rsidR="0042195C" w:rsidRPr="008D2FF8" w:rsidRDefault="0042195C" w:rsidP="0042195C">
      <w:pPr>
        <w:pStyle w:val="Obinitekst1"/>
        <w:numPr>
          <w:ilvl w:val="0"/>
          <w:numId w:val="4"/>
        </w:numPr>
        <w:jc w:val="both"/>
        <w:rPr>
          <w:rFonts w:ascii="Calibri" w:hAnsi="Calibri" w:cs="Arial"/>
          <w:sz w:val="22"/>
          <w:szCs w:val="22"/>
          <w:lang w:val="hr-HR"/>
        </w:rPr>
      </w:pPr>
      <w:r w:rsidRPr="008D2FF8">
        <w:rPr>
          <w:rFonts w:ascii="Calibri" w:hAnsi="Calibri" w:cs="Arial"/>
          <w:sz w:val="22"/>
          <w:szCs w:val="22"/>
          <w:lang w:val="hr-HR"/>
        </w:rPr>
        <w:t>Potrošnja električne energije;</w:t>
      </w:r>
    </w:p>
    <w:p w14:paraId="3E79959D" w14:textId="77777777" w:rsidR="0042195C" w:rsidRPr="008D2FF8" w:rsidRDefault="0042195C" w:rsidP="0042195C">
      <w:pPr>
        <w:pStyle w:val="Obinitekst1"/>
        <w:numPr>
          <w:ilvl w:val="0"/>
          <w:numId w:val="4"/>
        </w:numPr>
        <w:jc w:val="both"/>
        <w:rPr>
          <w:rFonts w:ascii="Calibri" w:hAnsi="Calibri" w:cs="Arial"/>
          <w:sz w:val="22"/>
          <w:szCs w:val="22"/>
          <w:lang w:val="hr-HR"/>
        </w:rPr>
      </w:pPr>
      <w:r w:rsidRPr="008D2FF8">
        <w:rPr>
          <w:rFonts w:ascii="Calibri" w:hAnsi="Calibri" w:cs="Arial"/>
          <w:sz w:val="22"/>
          <w:szCs w:val="22"/>
          <w:lang w:val="hr-HR"/>
        </w:rPr>
        <w:t>Potrošnja plina 239 plinskih svjetiljki na Gornjem gradu.</w:t>
      </w:r>
    </w:p>
    <w:p w14:paraId="596D84B8" w14:textId="77777777" w:rsidR="0042195C" w:rsidRPr="008D2FF8" w:rsidRDefault="0042195C" w:rsidP="0042195C">
      <w:pPr>
        <w:pStyle w:val="Obinitekst1"/>
        <w:jc w:val="both"/>
        <w:rPr>
          <w:rFonts w:ascii="Calibri" w:hAnsi="Calibri" w:cs="Arial"/>
          <w:sz w:val="22"/>
          <w:szCs w:val="22"/>
          <w:lang w:val="hr-HR"/>
        </w:rPr>
      </w:pPr>
    </w:p>
    <w:p w14:paraId="59897B22" w14:textId="77777777" w:rsidR="0042195C" w:rsidRPr="008D2FF8" w:rsidRDefault="0042195C" w:rsidP="0042195C">
      <w:pPr>
        <w:pStyle w:val="NoSpacing"/>
      </w:pPr>
      <w:r w:rsidRPr="008D2FF8">
        <w:t xml:space="preserve">Na temelju prikupljenih podataka, za sektor javne rasvjete Grada Zagreba određeni su sljedeći </w:t>
      </w:r>
      <w:r w:rsidRPr="008D2FF8">
        <w:rPr>
          <w:b/>
        </w:rPr>
        <w:t>parametri i karakteristike</w:t>
      </w:r>
      <w:r w:rsidRPr="008D2FF8">
        <w:t>:</w:t>
      </w:r>
    </w:p>
    <w:p w14:paraId="0A459D99" w14:textId="77777777" w:rsidR="0042195C" w:rsidRPr="008D2FF8" w:rsidRDefault="0042195C" w:rsidP="0042195C">
      <w:pPr>
        <w:pStyle w:val="NoSpacing"/>
        <w:numPr>
          <w:ilvl w:val="0"/>
          <w:numId w:val="9"/>
        </w:numPr>
      </w:pPr>
      <w:r w:rsidRPr="008D2FF8">
        <w:t>opći podaci o sektoru javne rasvjete Grada;</w:t>
      </w:r>
    </w:p>
    <w:p w14:paraId="2BBBACAF" w14:textId="77777777" w:rsidR="0042195C" w:rsidRPr="008D2FF8" w:rsidRDefault="0042195C" w:rsidP="0042195C">
      <w:pPr>
        <w:pStyle w:val="NoSpacing"/>
        <w:numPr>
          <w:ilvl w:val="0"/>
          <w:numId w:val="9"/>
        </w:numPr>
      </w:pPr>
      <w:r w:rsidRPr="008D2FF8">
        <w:t>struktura električne mreže javne rasvjete Grada;</w:t>
      </w:r>
    </w:p>
    <w:p w14:paraId="59DC6E98" w14:textId="77777777" w:rsidR="0042195C" w:rsidRPr="008D2FF8" w:rsidRDefault="0042195C" w:rsidP="0042195C">
      <w:pPr>
        <w:pStyle w:val="NoSpacing"/>
        <w:numPr>
          <w:ilvl w:val="0"/>
          <w:numId w:val="9"/>
        </w:numPr>
      </w:pPr>
      <w:r w:rsidRPr="008D2FF8">
        <w:t>kategorije električnih rasvjetnih tijela (svjetiljke);</w:t>
      </w:r>
    </w:p>
    <w:p w14:paraId="788B9FD2" w14:textId="77777777" w:rsidR="0042195C" w:rsidRPr="008D2FF8" w:rsidRDefault="0042195C" w:rsidP="0042195C">
      <w:pPr>
        <w:pStyle w:val="NoSpacing"/>
        <w:numPr>
          <w:ilvl w:val="0"/>
          <w:numId w:val="9"/>
        </w:numPr>
      </w:pPr>
      <w:r w:rsidRPr="008D2FF8">
        <w:t>tipovi električnih izvora svjetlosti (sijalice);</w:t>
      </w:r>
    </w:p>
    <w:p w14:paraId="1F7F3CFE" w14:textId="77777777" w:rsidR="0042195C" w:rsidRPr="008D2FF8" w:rsidRDefault="0042195C" w:rsidP="0042195C">
      <w:pPr>
        <w:pStyle w:val="NoSpacing"/>
        <w:numPr>
          <w:ilvl w:val="0"/>
          <w:numId w:val="9"/>
        </w:numPr>
        <w:rPr>
          <w:i/>
        </w:rPr>
      </w:pPr>
      <w:r w:rsidRPr="008D2FF8">
        <w:t>ukupna potrošnja električne energije sektora (MWh);</w:t>
      </w:r>
    </w:p>
    <w:p w14:paraId="6F539FEE" w14:textId="77777777" w:rsidR="0042195C" w:rsidRPr="008D2FF8" w:rsidRDefault="0042195C" w:rsidP="0042195C">
      <w:pPr>
        <w:pStyle w:val="NoSpacing"/>
        <w:numPr>
          <w:ilvl w:val="0"/>
          <w:numId w:val="9"/>
        </w:numPr>
      </w:pPr>
      <w:r w:rsidRPr="008D2FF8">
        <w:t>struktura plinske mreže javne rasvjete Grada;</w:t>
      </w:r>
    </w:p>
    <w:p w14:paraId="762B6E7C" w14:textId="77777777" w:rsidR="0042195C" w:rsidRPr="008D2FF8" w:rsidRDefault="0042195C" w:rsidP="0042195C">
      <w:pPr>
        <w:pStyle w:val="NoSpacing"/>
        <w:numPr>
          <w:ilvl w:val="0"/>
          <w:numId w:val="9"/>
        </w:numPr>
        <w:rPr>
          <w:rFonts w:eastAsia="Times New Roman" w:cs="Arial"/>
          <w:b/>
          <w:u w:val="single"/>
        </w:rPr>
      </w:pPr>
      <w:r w:rsidRPr="008D2FF8">
        <w:t xml:space="preserve">ukupna potrošnja plina sektora javne rasvjete.  </w:t>
      </w:r>
    </w:p>
    <w:p w14:paraId="7B3A8327" w14:textId="477C9C5E" w:rsidR="00E038AC" w:rsidRDefault="00E038AC">
      <w:pPr>
        <w:rPr>
          <w:rFonts w:ascii="Calibri" w:eastAsia="Calibri" w:hAnsi="Calibri" w:cs="Times New Roman"/>
        </w:rPr>
      </w:pPr>
      <w:r>
        <w:br w:type="page"/>
      </w:r>
    </w:p>
    <w:p w14:paraId="6EA855E0" w14:textId="1ED0B356" w:rsidR="0042195C" w:rsidRPr="008D2FF8" w:rsidRDefault="0042195C" w:rsidP="00E038AC">
      <w:pPr>
        <w:pStyle w:val="Heading1"/>
      </w:pPr>
      <w:r w:rsidRPr="008D2FF8">
        <w:lastRenderedPageBreak/>
        <w:t>Izvori podataka</w:t>
      </w:r>
      <w:r w:rsidR="00E038AC">
        <w:t xml:space="preserve"> za izradu Referentnog inventara</w:t>
      </w:r>
    </w:p>
    <w:p w14:paraId="4AF367B6" w14:textId="77777777" w:rsidR="0042195C" w:rsidRPr="008D2FF8" w:rsidRDefault="0042195C" w:rsidP="0042195C">
      <w:pPr>
        <w:pStyle w:val="Obinitekst1"/>
        <w:jc w:val="both"/>
        <w:rPr>
          <w:rFonts w:ascii="Calibri" w:hAnsi="Calibri" w:cs="Arial"/>
          <w:b/>
          <w:sz w:val="22"/>
          <w:szCs w:val="22"/>
          <w:lang w:val="hr-HR"/>
        </w:rPr>
      </w:pPr>
    </w:p>
    <w:p w14:paraId="76DE9C56" w14:textId="77777777" w:rsidR="0042195C" w:rsidRPr="008D2FF8" w:rsidRDefault="0042195C" w:rsidP="0042195C">
      <w:pPr>
        <w:pStyle w:val="NoSpacing"/>
      </w:pPr>
      <w:r w:rsidRPr="008D2FF8">
        <w:t xml:space="preserve">Relevantni podaci za analize </w:t>
      </w:r>
      <w:r w:rsidRPr="008D2FF8">
        <w:rPr>
          <w:b/>
        </w:rPr>
        <w:t>energetskih potrošnji u zgradarstvu</w:t>
      </w:r>
      <w:r w:rsidRPr="008D2FF8">
        <w:t xml:space="preserve"> prikupljeni su od sljedećih izvora:</w:t>
      </w:r>
    </w:p>
    <w:p w14:paraId="55208CAC" w14:textId="77777777" w:rsidR="0042195C" w:rsidRPr="0042195C" w:rsidRDefault="0042195C" w:rsidP="0042195C">
      <w:pPr>
        <w:pStyle w:val="NoSpacing"/>
        <w:numPr>
          <w:ilvl w:val="0"/>
          <w:numId w:val="10"/>
        </w:numPr>
      </w:pPr>
      <w:r w:rsidRPr="0042195C">
        <w:t>Gradski ured za energetiku, zaštitu okoliša i održivi razvoj (EE infogalerija);</w:t>
      </w:r>
    </w:p>
    <w:p w14:paraId="5CC17F05" w14:textId="77777777" w:rsidR="0042195C" w:rsidRPr="008D2FF8" w:rsidRDefault="0042195C" w:rsidP="0042195C">
      <w:pPr>
        <w:pStyle w:val="NoSpacing"/>
        <w:numPr>
          <w:ilvl w:val="0"/>
          <w:numId w:val="10"/>
        </w:numPr>
      </w:pPr>
      <w:r w:rsidRPr="008D2FF8">
        <w:t>Gradski ured za kulturu, obrazovanje i šport – Odjel za održavanje objekata;</w:t>
      </w:r>
    </w:p>
    <w:p w14:paraId="0632C92C" w14:textId="77777777" w:rsidR="0042195C" w:rsidRPr="008D2FF8" w:rsidRDefault="0042195C" w:rsidP="0042195C">
      <w:pPr>
        <w:pStyle w:val="NoSpacing"/>
        <w:numPr>
          <w:ilvl w:val="0"/>
          <w:numId w:val="10"/>
        </w:numPr>
      </w:pPr>
      <w:r w:rsidRPr="008D2FF8">
        <w:t>Gradski ured za imovinsko-pravne poslove i imovinu grada;</w:t>
      </w:r>
    </w:p>
    <w:p w14:paraId="655C551B" w14:textId="77777777" w:rsidR="0042195C" w:rsidRPr="008D2FF8" w:rsidRDefault="0042195C" w:rsidP="0042195C">
      <w:pPr>
        <w:pStyle w:val="NoSpacing"/>
        <w:numPr>
          <w:ilvl w:val="0"/>
          <w:numId w:val="10"/>
        </w:numPr>
      </w:pPr>
      <w:r w:rsidRPr="008D2FF8">
        <w:t>Gradski ured za strategijsko planiranje i razvoj grada – Odjel za statistiku;</w:t>
      </w:r>
    </w:p>
    <w:p w14:paraId="2239C886" w14:textId="77777777" w:rsidR="0042195C" w:rsidRPr="008D2FF8" w:rsidRDefault="0042195C" w:rsidP="0042195C">
      <w:pPr>
        <w:pStyle w:val="NoSpacing"/>
        <w:numPr>
          <w:ilvl w:val="0"/>
          <w:numId w:val="10"/>
        </w:numPr>
      </w:pPr>
      <w:r w:rsidRPr="008D2FF8">
        <w:t>Gradski ured za strategijsko planiranje i razvoj grada – Odjel za demografiju;</w:t>
      </w:r>
    </w:p>
    <w:p w14:paraId="1DCE7CBF" w14:textId="77777777" w:rsidR="0042195C" w:rsidRPr="008D2FF8" w:rsidRDefault="0042195C" w:rsidP="0042195C">
      <w:pPr>
        <w:pStyle w:val="NoSpacing"/>
        <w:numPr>
          <w:ilvl w:val="0"/>
          <w:numId w:val="10"/>
        </w:numPr>
      </w:pPr>
      <w:r w:rsidRPr="008D2FF8">
        <w:t>Članice Zagrebačkog holdinga;</w:t>
      </w:r>
    </w:p>
    <w:p w14:paraId="15946A7B" w14:textId="77777777" w:rsidR="0042195C" w:rsidRPr="008D2FF8" w:rsidRDefault="0042195C" w:rsidP="0042195C">
      <w:pPr>
        <w:pStyle w:val="NoSpacing"/>
        <w:numPr>
          <w:ilvl w:val="0"/>
          <w:numId w:val="10"/>
        </w:numPr>
      </w:pPr>
      <w:r w:rsidRPr="008D2FF8">
        <w:t>Državni zavod za statistiku - Popis stanovništva 2001.;</w:t>
      </w:r>
    </w:p>
    <w:p w14:paraId="79C5A1E9" w14:textId="77777777" w:rsidR="0042195C" w:rsidRPr="008D2FF8" w:rsidRDefault="0042195C" w:rsidP="0042195C">
      <w:pPr>
        <w:pStyle w:val="NoSpacing"/>
        <w:numPr>
          <w:ilvl w:val="0"/>
          <w:numId w:val="10"/>
        </w:numPr>
      </w:pPr>
      <w:r w:rsidRPr="008D2FF8">
        <w:t>HEP- toplinarstvo d.o.o.;</w:t>
      </w:r>
    </w:p>
    <w:p w14:paraId="2DE14E73" w14:textId="77777777" w:rsidR="0042195C" w:rsidRPr="008D2FF8" w:rsidRDefault="0042195C" w:rsidP="0042195C">
      <w:pPr>
        <w:pStyle w:val="NoSpacing"/>
        <w:numPr>
          <w:ilvl w:val="0"/>
          <w:numId w:val="10"/>
        </w:numPr>
      </w:pPr>
      <w:r w:rsidRPr="008D2FF8">
        <w:t>Gradska plinara Zagreb d.o.o.</w:t>
      </w:r>
    </w:p>
    <w:p w14:paraId="4EAA68D6" w14:textId="77777777" w:rsidR="0042195C" w:rsidRDefault="0042195C" w:rsidP="0042195C">
      <w:pPr>
        <w:pStyle w:val="NoSpacing"/>
        <w:numPr>
          <w:ilvl w:val="0"/>
          <w:numId w:val="10"/>
        </w:numPr>
      </w:pPr>
      <w:r w:rsidRPr="008D2FF8">
        <w:t>HEP ODS d.o.o. – Elektra Zagreb</w:t>
      </w:r>
    </w:p>
    <w:p w14:paraId="3A82961A" w14:textId="58C9BED2" w:rsidR="0042195C" w:rsidRPr="0042195C" w:rsidRDefault="0042195C" w:rsidP="0042195C">
      <w:pPr>
        <w:pStyle w:val="NoSpacing"/>
        <w:numPr>
          <w:ilvl w:val="0"/>
          <w:numId w:val="10"/>
        </w:numPr>
      </w:pPr>
      <w:r w:rsidRPr="0042195C">
        <w:rPr>
          <w:rFonts w:cs="Arial"/>
        </w:rPr>
        <w:t xml:space="preserve">Podaci iz ISGE sustava (od 2015. godine postoji zakonska obveza unosa podataka u Informacijski sustav za gospodarenje energijom - ISGE za sve javne zgrade). </w:t>
      </w:r>
    </w:p>
    <w:p w14:paraId="2E62BB7D" w14:textId="77777777" w:rsidR="0042195C" w:rsidRPr="008D2FF8" w:rsidRDefault="0042195C" w:rsidP="0042195C">
      <w:pPr>
        <w:pStyle w:val="NoSpacing"/>
      </w:pPr>
    </w:p>
    <w:p w14:paraId="1CBF71F8" w14:textId="77777777" w:rsidR="0042195C" w:rsidRPr="008D2FF8" w:rsidRDefault="0042195C" w:rsidP="0042195C">
      <w:pPr>
        <w:pStyle w:val="NoSpacing"/>
      </w:pPr>
      <w:r w:rsidRPr="008D2FF8">
        <w:t xml:space="preserve">Relevantni podaci za analize </w:t>
      </w:r>
      <w:r w:rsidRPr="008D2FF8">
        <w:rPr>
          <w:b/>
        </w:rPr>
        <w:t>energetskih potrošnji u prometu</w:t>
      </w:r>
      <w:r w:rsidRPr="008D2FF8">
        <w:t xml:space="preserve"> prikupljeni su iz sljedećih izvora:</w:t>
      </w:r>
    </w:p>
    <w:p w14:paraId="7783FC79" w14:textId="77777777" w:rsidR="0042195C" w:rsidRPr="008D2FF8" w:rsidRDefault="0042195C" w:rsidP="0042195C">
      <w:pPr>
        <w:pStyle w:val="NoSpacing"/>
        <w:numPr>
          <w:ilvl w:val="0"/>
          <w:numId w:val="10"/>
        </w:numPr>
      </w:pPr>
      <w:r w:rsidRPr="008D2FF8">
        <w:t>Gradski ured za strategijsko planiranje i razvoj grada – Odjel za statistiku;</w:t>
      </w:r>
    </w:p>
    <w:p w14:paraId="1D79B5CE" w14:textId="77777777" w:rsidR="0042195C" w:rsidRPr="008D2FF8" w:rsidRDefault="0042195C" w:rsidP="0042195C">
      <w:pPr>
        <w:pStyle w:val="NoSpacing"/>
        <w:numPr>
          <w:ilvl w:val="0"/>
          <w:numId w:val="10"/>
        </w:numPr>
      </w:pPr>
      <w:r w:rsidRPr="008D2FF8">
        <w:t>Članice Zagrebačkog holdinga d.o.o.</w:t>
      </w:r>
    </w:p>
    <w:p w14:paraId="34911046" w14:textId="77777777" w:rsidR="00784290" w:rsidRDefault="00784290" w:rsidP="0042195C">
      <w:pPr>
        <w:spacing w:after="0" w:line="240" w:lineRule="auto"/>
      </w:pPr>
    </w:p>
    <w:p w14:paraId="7EC01D15" w14:textId="3FBC4432" w:rsidR="0042195C" w:rsidRPr="008D2FF8" w:rsidRDefault="0042195C" w:rsidP="0042195C">
      <w:pPr>
        <w:spacing w:after="0" w:line="240" w:lineRule="auto"/>
      </w:pPr>
      <w:r w:rsidRPr="008D2FF8">
        <w:t xml:space="preserve">Relevantni podaci za analizu </w:t>
      </w:r>
      <w:r w:rsidRPr="008D2FF8">
        <w:rPr>
          <w:b/>
        </w:rPr>
        <w:t>energetske potrošnje u sektoru javne rasvjete</w:t>
      </w:r>
      <w:r w:rsidRPr="008D2FF8">
        <w:t xml:space="preserve"> Grada prikupljeni su iz sljedećih izvora:</w:t>
      </w:r>
    </w:p>
    <w:p w14:paraId="2B28ACA9" w14:textId="77777777" w:rsidR="0042195C" w:rsidRPr="008D2FF8" w:rsidRDefault="0042195C" w:rsidP="0042195C">
      <w:pPr>
        <w:pStyle w:val="NoSpacing"/>
        <w:numPr>
          <w:ilvl w:val="0"/>
          <w:numId w:val="12"/>
        </w:numPr>
      </w:pPr>
      <w:r w:rsidRPr="008D2FF8">
        <w:t>Gradski ured za strategijsko planiranje i razvoj grada – Odjel za statistiku,</w:t>
      </w:r>
    </w:p>
    <w:p w14:paraId="527496F3" w14:textId="77777777" w:rsidR="0042195C" w:rsidRPr="008D2FF8" w:rsidRDefault="0042195C" w:rsidP="0042195C">
      <w:pPr>
        <w:pStyle w:val="NoSpacing"/>
        <w:numPr>
          <w:ilvl w:val="0"/>
          <w:numId w:val="12"/>
        </w:numPr>
      </w:pPr>
      <w:r w:rsidRPr="008D2FF8">
        <w:t xml:space="preserve">Gradski ured prostorno uređenje, izgradnju Grada, graditeljstvo, komunalne poslove i promet – Sektor </w:t>
      </w:r>
      <w:hyperlink r:id="rId11" w:history="1">
        <w:r w:rsidRPr="008D2FF8">
          <w:t xml:space="preserve">za građenje i održavanje komunalne infrastrukture. </w:t>
        </w:r>
      </w:hyperlink>
    </w:p>
    <w:p w14:paraId="7903768B" w14:textId="77777777" w:rsidR="00784290" w:rsidRDefault="00784290" w:rsidP="0042195C">
      <w:pPr>
        <w:spacing w:after="0" w:line="240" w:lineRule="auto"/>
      </w:pPr>
    </w:p>
    <w:p w14:paraId="0905CBAA" w14:textId="14E7B39A" w:rsidR="0042195C" w:rsidRPr="008D2FF8" w:rsidRDefault="0042195C" w:rsidP="00784290">
      <w:pPr>
        <w:spacing w:after="0" w:line="240" w:lineRule="auto"/>
        <w:jc w:val="both"/>
        <w:rPr>
          <w:rFonts w:ascii="Calibri" w:hAnsi="Calibri" w:cs="Arial"/>
        </w:rPr>
      </w:pPr>
      <w:r w:rsidRPr="008D2FF8">
        <w:t xml:space="preserve">Karakteristično za Grad Zagreb je da je kompletna mreža javne rasvjete u vlasništvu Grada, što je pojednostavilo i ubrzalo proces prikupljanja potrebnih podataka. </w:t>
      </w:r>
      <w:r w:rsidRPr="008D2FF8">
        <w:rPr>
          <w:rFonts w:ascii="Calibri" w:hAnsi="Calibri" w:cs="Arial"/>
        </w:rPr>
        <w:t>Potrebno je naglasiti da su svi ulazni podaci za analizu energetske potrošnje u sektoru javne rasvjete Grada Zagreba prikupljeni od nadležnih gradskih ureda, potpuno pouzdani i točni.</w:t>
      </w:r>
    </w:p>
    <w:p w14:paraId="323733CE" w14:textId="77777777" w:rsidR="0042195C" w:rsidRDefault="0042195C" w:rsidP="00096E32">
      <w:pPr>
        <w:pStyle w:val="Obinitekst1"/>
        <w:jc w:val="both"/>
        <w:rPr>
          <w:rFonts w:ascii="Calibri" w:hAnsi="Calibri" w:cs="Arial"/>
          <w:sz w:val="22"/>
          <w:szCs w:val="22"/>
          <w:lang w:val="hr-HR"/>
        </w:rPr>
      </w:pPr>
    </w:p>
    <w:p w14:paraId="559723ED" w14:textId="0D1B8821" w:rsidR="00E038AC" w:rsidRDefault="00E038AC">
      <w:pPr>
        <w:rPr>
          <w:rFonts w:ascii="Calibri" w:eastAsia="Times New Roman" w:hAnsi="Calibri" w:cs="Arial"/>
        </w:rPr>
      </w:pPr>
      <w:r>
        <w:rPr>
          <w:rFonts w:ascii="Calibri" w:hAnsi="Calibri" w:cs="Arial"/>
        </w:rPr>
        <w:br w:type="page"/>
      </w:r>
    </w:p>
    <w:p w14:paraId="74421747" w14:textId="77777777" w:rsidR="0042195C" w:rsidRDefault="0042195C" w:rsidP="00096E32">
      <w:pPr>
        <w:pStyle w:val="Obinitekst1"/>
        <w:jc w:val="both"/>
        <w:rPr>
          <w:rFonts w:ascii="Calibri" w:hAnsi="Calibri" w:cs="Arial"/>
          <w:sz w:val="22"/>
          <w:szCs w:val="22"/>
          <w:lang w:val="hr-HR"/>
        </w:rPr>
      </w:pPr>
    </w:p>
    <w:p w14:paraId="0E48ECEB" w14:textId="30321BBC" w:rsidR="0042195C" w:rsidRDefault="0042195C" w:rsidP="00E038AC">
      <w:pPr>
        <w:pStyle w:val="Subtitle"/>
        <w:numPr>
          <w:ilvl w:val="0"/>
          <w:numId w:val="0"/>
        </w:numPr>
      </w:pPr>
      <w:r>
        <w:t>Kontrolni inventar</w:t>
      </w:r>
    </w:p>
    <w:p w14:paraId="555D9206" w14:textId="77777777" w:rsidR="0042195C" w:rsidRDefault="0042195C" w:rsidP="00096E32">
      <w:pPr>
        <w:pStyle w:val="Obinitekst1"/>
        <w:jc w:val="both"/>
        <w:rPr>
          <w:rFonts w:ascii="Calibri" w:hAnsi="Calibri" w:cs="Arial"/>
          <w:sz w:val="22"/>
          <w:szCs w:val="22"/>
          <w:lang w:val="hr-HR"/>
        </w:rPr>
      </w:pPr>
    </w:p>
    <w:p w14:paraId="3E386EEF" w14:textId="27C5410F" w:rsidR="00096E32" w:rsidRDefault="00096E32" w:rsidP="00096E32">
      <w:pPr>
        <w:pStyle w:val="Obinitekst1"/>
        <w:jc w:val="both"/>
        <w:rPr>
          <w:rFonts w:ascii="Calibri" w:hAnsi="Calibri" w:cs="Arial"/>
          <w:sz w:val="22"/>
          <w:szCs w:val="22"/>
          <w:lang w:val="hr-HR"/>
        </w:rPr>
      </w:pPr>
      <w:r w:rsidRPr="002C1655">
        <w:rPr>
          <w:rFonts w:ascii="Calibri" w:hAnsi="Calibri" w:cs="Arial"/>
          <w:sz w:val="22"/>
          <w:szCs w:val="22"/>
          <w:lang w:val="hr-HR"/>
        </w:rPr>
        <w:t xml:space="preserve">Ključni korak za analizu energetske potrošnje sektora i njihovih podsektora je </w:t>
      </w:r>
      <w:r w:rsidRPr="00131A87">
        <w:rPr>
          <w:rFonts w:ascii="Calibri" w:hAnsi="Calibri" w:cs="Arial"/>
          <w:b/>
          <w:sz w:val="22"/>
          <w:szCs w:val="22"/>
          <w:lang w:val="hr-HR"/>
        </w:rPr>
        <w:t>prikupiti kvalitetne podatke</w:t>
      </w:r>
      <w:r w:rsidRPr="002C1655">
        <w:rPr>
          <w:rFonts w:ascii="Calibri" w:hAnsi="Calibri" w:cs="Arial"/>
          <w:sz w:val="22"/>
          <w:szCs w:val="22"/>
          <w:lang w:val="hr-HR"/>
        </w:rPr>
        <w:t xml:space="preserve"> što je, zbog </w:t>
      </w:r>
      <w:r>
        <w:rPr>
          <w:rFonts w:ascii="Calibri" w:hAnsi="Calibri" w:cs="Arial"/>
          <w:sz w:val="22"/>
          <w:szCs w:val="22"/>
          <w:lang w:val="hr-HR"/>
        </w:rPr>
        <w:t>složenosti sustava gradske energetske infrastrukture</w:t>
      </w:r>
      <w:r w:rsidRPr="002C1655">
        <w:rPr>
          <w:rFonts w:ascii="Calibri" w:hAnsi="Calibri" w:cs="Arial"/>
          <w:sz w:val="22"/>
          <w:szCs w:val="22"/>
          <w:lang w:val="hr-HR"/>
        </w:rPr>
        <w:t>, za Grad Zagreb vrlo kompleksan zadatak.</w:t>
      </w:r>
    </w:p>
    <w:p w14:paraId="1604AD54" w14:textId="77777777" w:rsidR="00096E32" w:rsidRDefault="00096E32" w:rsidP="00096E32">
      <w:pPr>
        <w:pStyle w:val="Obinitekst1"/>
        <w:jc w:val="both"/>
        <w:rPr>
          <w:rFonts w:ascii="Calibri" w:hAnsi="Calibri" w:cs="Arial"/>
          <w:sz w:val="22"/>
          <w:szCs w:val="22"/>
          <w:lang w:val="hr-HR"/>
        </w:rPr>
      </w:pPr>
    </w:p>
    <w:p w14:paraId="4C7A3593" w14:textId="77777777" w:rsidR="00096E32" w:rsidRPr="00794A3B" w:rsidRDefault="00096E32" w:rsidP="00096E32">
      <w:pPr>
        <w:pStyle w:val="Obinitekst1"/>
        <w:jc w:val="both"/>
        <w:rPr>
          <w:rFonts w:ascii="Calibri" w:hAnsi="Calibri" w:cs="Arial"/>
          <w:sz w:val="22"/>
          <w:szCs w:val="22"/>
          <w:lang w:val="hr-HR"/>
        </w:rPr>
      </w:pPr>
      <w:r w:rsidRPr="00794A3B">
        <w:rPr>
          <w:rFonts w:ascii="Calibri" w:hAnsi="Calibri" w:cs="Arial"/>
          <w:sz w:val="22"/>
          <w:szCs w:val="22"/>
          <w:lang w:val="hr-HR"/>
        </w:rPr>
        <w:t>Za sve podsektore u zgradarstvu Grada Zagreba, za 2008. godinu treba prikupiti podatke o:</w:t>
      </w:r>
    </w:p>
    <w:p w14:paraId="07661BE0" w14:textId="77777777" w:rsidR="00096E32" w:rsidRPr="00794A3B" w:rsidRDefault="00096E32" w:rsidP="00096E32">
      <w:pPr>
        <w:pStyle w:val="Obinitekst1"/>
        <w:numPr>
          <w:ilvl w:val="0"/>
          <w:numId w:val="2"/>
        </w:numPr>
        <w:jc w:val="both"/>
        <w:rPr>
          <w:rFonts w:ascii="Calibri" w:hAnsi="Calibri" w:cs="Arial"/>
          <w:sz w:val="22"/>
          <w:szCs w:val="22"/>
          <w:lang w:val="hr-HR"/>
        </w:rPr>
      </w:pPr>
      <w:r w:rsidRPr="00794A3B">
        <w:rPr>
          <w:rFonts w:ascii="Calibri" w:hAnsi="Calibri" w:cs="Arial"/>
          <w:sz w:val="22"/>
          <w:szCs w:val="22"/>
          <w:lang w:val="hr-HR"/>
        </w:rPr>
        <w:t>Broju i karakteristikama građevina;</w:t>
      </w:r>
    </w:p>
    <w:p w14:paraId="7348212F" w14:textId="77777777" w:rsidR="00096E32" w:rsidRPr="00794A3B" w:rsidRDefault="00096E32" w:rsidP="00096E32">
      <w:pPr>
        <w:pStyle w:val="Obinitekst1"/>
        <w:numPr>
          <w:ilvl w:val="0"/>
          <w:numId w:val="2"/>
        </w:numPr>
        <w:jc w:val="both"/>
        <w:rPr>
          <w:rFonts w:ascii="Calibri" w:hAnsi="Calibri" w:cs="Arial"/>
          <w:sz w:val="22"/>
          <w:szCs w:val="22"/>
          <w:lang w:val="hr-HR"/>
        </w:rPr>
      </w:pPr>
      <w:r w:rsidRPr="00794A3B">
        <w:rPr>
          <w:rFonts w:ascii="Calibri" w:hAnsi="Calibri" w:cs="Arial"/>
          <w:sz w:val="22"/>
          <w:szCs w:val="22"/>
          <w:lang w:val="hr-HR"/>
        </w:rPr>
        <w:t>Potrošnji električne energije;</w:t>
      </w:r>
    </w:p>
    <w:p w14:paraId="312E0CD9" w14:textId="77777777" w:rsidR="00096E32" w:rsidRPr="00794A3B" w:rsidRDefault="00096E32" w:rsidP="00096E32">
      <w:pPr>
        <w:pStyle w:val="Obinitekst1"/>
        <w:numPr>
          <w:ilvl w:val="0"/>
          <w:numId w:val="2"/>
        </w:numPr>
        <w:jc w:val="both"/>
        <w:rPr>
          <w:rFonts w:ascii="Calibri" w:hAnsi="Calibri" w:cs="Arial"/>
          <w:sz w:val="22"/>
          <w:szCs w:val="22"/>
          <w:lang w:val="hr-HR"/>
        </w:rPr>
      </w:pPr>
      <w:r w:rsidRPr="00794A3B">
        <w:rPr>
          <w:rFonts w:ascii="Calibri" w:hAnsi="Calibri" w:cs="Arial"/>
          <w:sz w:val="22"/>
          <w:szCs w:val="22"/>
          <w:lang w:val="hr-HR"/>
        </w:rPr>
        <w:t>Potrošnji toplinske energije iz centraliziranog toplinskog sustava;</w:t>
      </w:r>
    </w:p>
    <w:p w14:paraId="4EAFB593" w14:textId="77777777" w:rsidR="00096E32" w:rsidRPr="00794A3B" w:rsidRDefault="00096E32" w:rsidP="00096E32">
      <w:pPr>
        <w:pStyle w:val="Obinitekst1"/>
        <w:numPr>
          <w:ilvl w:val="0"/>
          <w:numId w:val="2"/>
        </w:numPr>
        <w:jc w:val="both"/>
        <w:rPr>
          <w:rFonts w:ascii="Calibri" w:hAnsi="Calibri" w:cs="Arial"/>
          <w:sz w:val="22"/>
          <w:szCs w:val="22"/>
          <w:lang w:val="hr-HR"/>
        </w:rPr>
      </w:pPr>
      <w:r w:rsidRPr="00794A3B">
        <w:rPr>
          <w:rFonts w:ascii="Calibri" w:hAnsi="Calibri" w:cs="Arial"/>
          <w:sz w:val="22"/>
          <w:szCs w:val="22"/>
          <w:lang w:val="hr-HR"/>
        </w:rPr>
        <w:t>Potrošnji toplinske energije iz posebnih toplana;</w:t>
      </w:r>
    </w:p>
    <w:p w14:paraId="45D5B2F3" w14:textId="77777777" w:rsidR="00096E32" w:rsidRPr="00794A3B" w:rsidRDefault="00096E32" w:rsidP="00096E32">
      <w:pPr>
        <w:pStyle w:val="Obinitekst1"/>
        <w:numPr>
          <w:ilvl w:val="0"/>
          <w:numId w:val="2"/>
        </w:numPr>
        <w:jc w:val="both"/>
        <w:rPr>
          <w:rFonts w:ascii="Calibri" w:hAnsi="Calibri" w:cs="Arial"/>
          <w:sz w:val="22"/>
          <w:szCs w:val="22"/>
          <w:lang w:val="hr-HR"/>
        </w:rPr>
      </w:pPr>
      <w:r w:rsidRPr="00794A3B">
        <w:rPr>
          <w:rFonts w:ascii="Calibri" w:hAnsi="Calibri" w:cs="Arial"/>
          <w:sz w:val="22"/>
          <w:szCs w:val="22"/>
          <w:lang w:val="hr-HR"/>
        </w:rPr>
        <w:t>Potrošnji drugih energenata za grijanje (plin, lož ulje, ogrjevno drvo, i drugi).</w:t>
      </w:r>
    </w:p>
    <w:p w14:paraId="323EF95B" w14:textId="77777777" w:rsidR="00096E32" w:rsidRPr="00794A3B" w:rsidRDefault="00096E32" w:rsidP="00096E32">
      <w:pPr>
        <w:pStyle w:val="Obinitekst1"/>
        <w:jc w:val="both"/>
        <w:rPr>
          <w:rFonts w:ascii="Calibri" w:hAnsi="Calibri" w:cs="Arial"/>
          <w:sz w:val="22"/>
          <w:szCs w:val="22"/>
          <w:lang w:val="hr-HR"/>
        </w:rPr>
      </w:pPr>
    </w:p>
    <w:p w14:paraId="34F0F32C" w14:textId="77777777" w:rsidR="00096E32" w:rsidRPr="00794A3B" w:rsidRDefault="00096E32" w:rsidP="00096E32">
      <w:pPr>
        <w:pStyle w:val="Obinitekst1"/>
        <w:jc w:val="both"/>
        <w:rPr>
          <w:rFonts w:ascii="Calibri" w:hAnsi="Calibri" w:cs="Arial"/>
          <w:sz w:val="22"/>
          <w:szCs w:val="22"/>
          <w:lang w:val="hr-HR"/>
        </w:rPr>
      </w:pPr>
      <w:r w:rsidRPr="00794A3B">
        <w:rPr>
          <w:rFonts w:ascii="Calibri" w:hAnsi="Calibri" w:cs="Arial"/>
          <w:sz w:val="22"/>
          <w:szCs w:val="22"/>
          <w:lang w:val="hr-HR"/>
        </w:rPr>
        <w:t>Potrebni podaci za analizu energetske potrošnje prometa u Gradu Zagrebu u 2008. godini su:</w:t>
      </w:r>
    </w:p>
    <w:p w14:paraId="1AADB408" w14:textId="77777777" w:rsidR="00096E32" w:rsidRPr="00794A3B" w:rsidRDefault="00096E32" w:rsidP="00096E32">
      <w:pPr>
        <w:pStyle w:val="Obinitekst1"/>
        <w:numPr>
          <w:ilvl w:val="0"/>
          <w:numId w:val="3"/>
        </w:numPr>
        <w:jc w:val="both"/>
        <w:rPr>
          <w:rFonts w:ascii="Calibri" w:hAnsi="Calibri" w:cs="Arial"/>
          <w:sz w:val="22"/>
          <w:szCs w:val="22"/>
          <w:lang w:val="hr-HR"/>
        </w:rPr>
      </w:pPr>
      <w:r w:rsidRPr="00794A3B">
        <w:rPr>
          <w:rFonts w:ascii="Calibri" w:hAnsi="Calibri" w:cs="Arial"/>
          <w:sz w:val="22"/>
          <w:szCs w:val="22"/>
          <w:lang w:val="hr-HR"/>
        </w:rPr>
        <w:t>Struktura voznog parka u vlasništvu Grada Zagreba prema korištenom gorivu;</w:t>
      </w:r>
    </w:p>
    <w:p w14:paraId="14E0509B" w14:textId="77777777" w:rsidR="00096E32" w:rsidRPr="00794A3B" w:rsidRDefault="00096E32" w:rsidP="00096E32">
      <w:pPr>
        <w:pStyle w:val="Obinitekst1"/>
        <w:numPr>
          <w:ilvl w:val="0"/>
          <w:numId w:val="3"/>
        </w:numPr>
        <w:jc w:val="both"/>
        <w:rPr>
          <w:rFonts w:ascii="Calibri" w:hAnsi="Calibri" w:cs="Arial"/>
          <w:sz w:val="22"/>
          <w:szCs w:val="22"/>
          <w:lang w:val="hr-HR"/>
        </w:rPr>
      </w:pPr>
      <w:r w:rsidRPr="00794A3B">
        <w:rPr>
          <w:rFonts w:ascii="Calibri" w:hAnsi="Calibri" w:cs="Arial"/>
          <w:sz w:val="22"/>
          <w:szCs w:val="22"/>
          <w:lang w:val="hr-HR"/>
        </w:rPr>
        <w:t>Struktura i karakteristike javnog prijevoza na području Grada Zagreba;</w:t>
      </w:r>
    </w:p>
    <w:p w14:paraId="7C80F889" w14:textId="77777777" w:rsidR="00096E32" w:rsidRPr="00794A3B" w:rsidRDefault="00096E32" w:rsidP="00096E32">
      <w:pPr>
        <w:pStyle w:val="Obinitekst1"/>
        <w:numPr>
          <w:ilvl w:val="0"/>
          <w:numId w:val="3"/>
        </w:numPr>
        <w:jc w:val="both"/>
        <w:rPr>
          <w:rFonts w:ascii="Calibri" w:hAnsi="Calibri" w:cs="Arial"/>
          <w:sz w:val="22"/>
          <w:szCs w:val="22"/>
          <w:lang w:val="hr-HR"/>
        </w:rPr>
      </w:pPr>
      <w:r w:rsidRPr="00794A3B">
        <w:rPr>
          <w:rFonts w:ascii="Calibri" w:hAnsi="Calibri" w:cs="Arial"/>
          <w:sz w:val="22"/>
          <w:szCs w:val="22"/>
          <w:lang w:val="hr-HR"/>
        </w:rPr>
        <w:t>Broj i struktura registriranih osobnih i kombiniranih vozila;</w:t>
      </w:r>
    </w:p>
    <w:p w14:paraId="7ACBA2BE" w14:textId="77777777" w:rsidR="00096E32" w:rsidRPr="00794A3B" w:rsidRDefault="00096E32" w:rsidP="00096E32">
      <w:pPr>
        <w:pStyle w:val="Obinitekst1"/>
        <w:numPr>
          <w:ilvl w:val="0"/>
          <w:numId w:val="3"/>
        </w:numPr>
        <w:jc w:val="both"/>
        <w:rPr>
          <w:rFonts w:ascii="Calibri" w:hAnsi="Calibri" w:cs="Arial"/>
          <w:sz w:val="22"/>
          <w:szCs w:val="22"/>
          <w:lang w:val="hr-HR"/>
        </w:rPr>
      </w:pPr>
      <w:r w:rsidRPr="00794A3B">
        <w:rPr>
          <w:rFonts w:ascii="Calibri" w:hAnsi="Calibri" w:cs="Arial"/>
          <w:sz w:val="22"/>
          <w:szCs w:val="22"/>
          <w:lang w:val="hr-HR"/>
        </w:rPr>
        <w:t>Potrošnja raznih vrsta goriva voznog parka u vlasništvu Grada Zagreba;</w:t>
      </w:r>
    </w:p>
    <w:p w14:paraId="712F4057" w14:textId="77777777" w:rsidR="00096E32" w:rsidRPr="00794A3B" w:rsidRDefault="00096E32" w:rsidP="00096E32">
      <w:pPr>
        <w:pStyle w:val="Obinitekst1"/>
        <w:numPr>
          <w:ilvl w:val="0"/>
          <w:numId w:val="3"/>
        </w:numPr>
        <w:jc w:val="both"/>
        <w:rPr>
          <w:rFonts w:ascii="Calibri" w:hAnsi="Calibri" w:cs="Arial"/>
          <w:sz w:val="22"/>
          <w:szCs w:val="22"/>
          <w:lang w:val="hr-HR"/>
        </w:rPr>
      </w:pPr>
      <w:r w:rsidRPr="00794A3B">
        <w:rPr>
          <w:rFonts w:ascii="Calibri" w:hAnsi="Calibri" w:cs="Arial"/>
          <w:sz w:val="22"/>
          <w:szCs w:val="22"/>
          <w:lang w:val="hr-HR"/>
        </w:rPr>
        <w:t>Potrošnja električne energije Zagrebačkog električnog tramvaja;</w:t>
      </w:r>
    </w:p>
    <w:p w14:paraId="3CC44A68" w14:textId="77777777" w:rsidR="00096E32" w:rsidRPr="00794A3B" w:rsidRDefault="00096E32" w:rsidP="00096E32">
      <w:pPr>
        <w:pStyle w:val="Obinitekst1"/>
        <w:numPr>
          <w:ilvl w:val="0"/>
          <w:numId w:val="3"/>
        </w:numPr>
        <w:jc w:val="both"/>
        <w:rPr>
          <w:rFonts w:ascii="Calibri" w:hAnsi="Calibri" w:cs="Arial"/>
          <w:sz w:val="22"/>
          <w:szCs w:val="22"/>
          <w:lang w:val="hr-HR"/>
        </w:rPr>
      </w:pPr>
      <w:r w:rsidRPr="00794A3B">
        <w:rPr>
          <w:rFonts w:ascii="Calibri" w:hAnsi="Calibri" w:cs="Arial"/>
          <w:sz w:val="22"/>
          <w:szCs w:val="22"/>
          <w:lang w:val="hr-HR"/>
        </w:rPr>
        <w:t>Podjela i potrošnja raznih vrsta goriva za autobusni prijevoz na području Grada Zagreba.</w:t>
      </w:r>
    </w:p>
    <w:p w14:paraId="51675AE9" w14:textId="77777777" w:rsidR="00096E32" w:rsidRPr="00794A3B" w:rsidRDefault="00096E32" w:rsidP="00096E32">
      <w:pPr>
        <w:pStyle w:val="Obinitekst1"/>
        <w:jc w:val="both"/>
        <w:rPr>
          <w:rFonts w:ascii="Calibri" w:hAnsi="Calibri" w:cs="Arial"/>
          <w:sz w:val="22"/>
          <w:szCs w:val="22"/>
          <w:lang w:val="hr-HR"/>
        </w:rPr>
      </w:pPr>
    </w:p>
    <w:p w14:paraId="05178267" w14:textId="77777777" w:rsidR="00096E32" w:rsidRDefault="00096E32" w:rsidP="00096E32">
      <w:pPr>
        <w:pStyle w:val="Obinitekst1"/>
        <w:jc w:val="both"/>
        <w:rPr>
          <w:rFonts w:ascii="Calibri" w:hAnsi="Calibri" w:cs="Arial"/>
          <w:sz w:val="22"/>
          <w:szCs w:val="22"/>
          <w:lang w:val="hr-HR"/>
        </w:rPr>
      </w:pPr>
      <w:r w:rsidRPr="00794A3B">
        <w:rPr>
          <w:rFonts w:ascii="Calibri" w:hAnsi="Calibri" w:cs="Arial"/>
          <w:sz w:val="22"/>
          <w:szCs w:val="22"/>
          <w:lang w:val="hr-HR"/>
        </w:rPr>
        <w:t>Na osnovu broja i strukture registriranih osobnih i kombiniranih vozila biti će procijenjena pređena kilometraža i pripadajuća potrošnja raznih vrsta goriva.</w:t>
      </w:r>
    </w:p>
    <w:p w14:paraId="299B9775" w14:textId="77777777" w:rsidR="005A0D4E" w:rsidRDefault="005A0D4E" w:rsidP="00096E32">
      <w:pPr>
        <w:pStyle w:val="Obinitekst1"/>
        <w:jc w:val="both"/>
        <w:rPr>
          <w:rFonts w:ascii="Calibri" w:hAnsi="Calibri" w:cs="Arial"/>
          <w:sz w:val="22"/>
          <w:szCs w:val="22"/>
          <w:lang w:val="hr-HR"/>
        </w:rPr>
      </w:pPr>
    </w:p>
    <w:p w14:paraId="77F9E4D8" w14:textId="08A12881" w:rsidR="00096E32" w:rsidRPr="00794A3B" w:rsidRDefault="00096E32" w:rsidP="00096E32">
      <w:pPr>
        <w:pStyle w:val="Obinitekst1"/>
        <w:jc w:val="both"/>
        <w:rPr>
          <w:rFonts w:ascii="Calibri" w:hAnsi="Calibri" w:cs="Arial"/>
          <w:sz w:val="22"/>
          <w:szCs w:val="22"/>
          <w:lang w:val="hr-HR"/>
        </w:rPr>
      </w:pPr>
      <w:r w:rsidRPr="00794A3B">
        <w:rPr>
          <w:rFonts w:ascii="Calibri" w:hAnsi="Calibri" w:cs="Arial"/>
          <w:sz w:val="22"/>
          <w:szCs w:val="22"/>
          <w:lang w:val="hr-HR"/>
        </w:rPr>
        <w:t>Potrebni podaci za analizu potrošnje energije u javnoj rasvjeti Grada Zagreba su:</w:t>
      </w:r>
    </w:p>
    <w:p w14:paraId="48CD3C43" w14:textId="77777777" w:rsidR="00096E32" w:rsidRPr="00794A3B" w:rsidRDefault="00096E32" w:rsidP="00096E32">
      <w:pPr>
        <w:pStyle w:val="Obinitekst1"/>
        <w:numPr>
          <w:ilvl w:val="0"/>
          <w:numId w:val="4"/>
        </w:numPr>
        <w:jc w:val="both"/>
        <w:rPr>
          <w:rFonts w:ascii="Calibri" w:hAnsi="Calibri" w:cs="Arial"/>
          <w:sz w:val="22"/>
          <w:szCs w:val="22"/>
          <w:lang w:val="hr-HR"/>
        </w:rPr>
      </w:pPr>
      <w:r w:rsidRPr="00794A3B">
        <w:rPr>
          <w:rFonts w:ascii="Calibri" w:hAnsi="Calibri" w:cs="Arial"/>
          <w:sz w:val="22"/>
          <w:szCs w:val="22"/>
          <w:lang w:val="hr-HR"/>
        </w:rPr>
        <w:t>Struktura i karakteristike mreže javne rasvjete (broj svjetiljki, tip i karakteristike, udaljenost između rasvjetnih stupova i dr.);</w:t>
      </w:r>
    </w:p>
    <w:p w14:paraId="048DB1AE" w14:textId="77777777" w:rsidR="00096E32" w:rsidRPr="00794A3B" w:rsidRDefault="00096E32" w:rsidP="00096E32">
      <w:pPr>
        <w:pStyle w:val="Obinitekst1"/>
        <w:numPr>
          <w:ilvl w:val="0"/>
          <w:numId w:val="4"/>
        </w:numPr>
        <w:jc w:val="both"/>
        <w:rPr>
          <w:rFonts w:ascii="Calibri" w:hAnsi="Calibri" w:cs="Arial"/>
          <w:sz w:val="22"/>
          <w:szCs w:val="22"/>
          <w:lang w:val="hr-HR"/>
        </w:rPr>
      </w:pPr>
      <w:r w:rsidRPr="00794A3B">
        <w:rPr>
          <w:rFonts w:ascii="Calibri" w:hAnsi="Calibri" w:cs="Arial"/>
          <w:sz w:val="22"/>
          <w:szCs w:val="22"/>
          <w:lang w:val="hr-HR"/>
        </w:rPr>
        <w:t>Potrošnja električne energije;</w:t>
      </w:r>
    </w:p>
    <w:p w14:paraId="4AE623CC" w14:textId="77777777" w:rsidR="00096E32" w:rsidRPr="00794A3B" w:rsidRDefault="00096E32" w:rsidP="00096E32">
      <w:pPr>
        <w:pStyle w:val="Obinitekst1"/>
        <w:numPr>
          <w:ilvl w:val="0"/>
          <w:numId w:val="4"/>
        </w:numPr>
        <w:jc w:val="both"/>
        <w:rPr>
          <w:rFonts w:ascii="Calibri" w:hAnsi="Calibri" w:cs="Arial"/>
          <w:sz w:val="22"/>
          <w:szCs w:val="22"/>
          <w:lang w:val="hr-HR"/>
        </w:rPr>
      </w:pPr>
      <w:r w:rsidRPr="00794A3B">
        <w:rPr>
          <w:rFonts w:ascii="Calibri" w:hAnsi="Calibri" w:cs="Arial"/>
          <w:sz w:val="22"/>
          <w:szCs w:val="22"/>
          <w:lang w:val="hr-HR"/>
        </w:rPr>
        <w:t>Potrošnja plina 239 plinskih svjetiljki na Gornjem gradu.</w:t>
      </w:r>
    </w:p>
    <w:p w14:paraId="79F81CCD" w14:textId="732FDEA1" w:rsidR="00E038AC" w:rsidRDefault="00E038AC">
      <w:r>
        <w:br w:type="page"/>
      </w:r>
    </w:p>
    <w:p w14:paraId="1F120923" w14:textId="3BD6A885" w:rsidR="00E038AC" w:rsidRDefault="00E038AC" w:rsidP="00E038AC">
      <w:pPr>
        <w:pStyle w:val="Heading1"/>
      </w:pPr>
      <w:r>
        <w:lastRenderedPageBreak/>
        <w:t>Izvori podataka za izradu Kontrolnog inventara</w:t>
      </w:r>
    </w:p>
    <w:p w14:paraId="3E75E08E" w14:textId="5F9DD6FC" w:rsidR="00096E32" w:rsidRDefault="00096E32" w:rsidP="00096E32"/>
    <w:p w14:paraId="47BFA835" w14:textId="77777777" w:rsidR="00E038AC" w:rsidRPr="005E408A" w:rsidRDefault="00E038AC" w:rsidP="00E038AC">
      <w:pPr>
        <w:spacing w:after="240"/>
        <w:ind w:left="360"/>
        <w:jc w:val="both"/>
      </w:pPr>
      <w:r w:rsidRPr="005E408A">
        <w:t>Akcijski plan energetski održivog razvitka Grada Zagreba (SEAP);</w:t>
      </w:r>
    </w:p>
    <w:p w14:paraId="1EA4E35B" w14:textId="77777777" w:rsidR="00E038AC" w:rsidRPr="00E038AC" w:rsidRDefault="00E038AC" w:rsidP="00E038AC">
      <w:pPr>
        <w:ind w:left="360"/>
        <w:jc w:val="both"/>
        <w:rPr>
          <w:rFonts w:ascii="Calibri" w:eastAsia="Calibri" w:hAnsi="Calibri" w:cs="Times New Roman"/>
        </w:rPr>
      </w:pPr>
      <w:r w:rsidRPr="00E038AC">
        <w:rPr>
          <w:rFonts w:ascii="Calibri" w:eastAsia="Calibri" w:hAnsi="Calibri" w:cs="Times New Roman"/>
        </w:rPr>
        <w:t>Gradski ured za energetiku, zaštitu okoliša i održivi razvoj, Grad Zagreb;</w:t>
      </w:r>
    </w:p>
    <w:p w14:paraId="36B2D554" w14:textId="77777777" w:rsidR="00E038AC" w:rsidRPr="005E408A" w:rsidRDefault="00E038AC" w:rsidP="00E038AC">
      <w:pPr>
        <w:ind w:left="360"/>
        <w:jc w:val="both"/>
      </w:pPr>
      <w:r w:rsidRPr="005E408A">
        <w:t>Gradski ured za zdravstvo, Grad Zagreb;</w:t>
      </w:r>
    </w:p>
    <w:p w14:paraId="05AEC4FF" w14:textId="77777777" w:rsidR="00E038AC" w:rsidRPr="005E408A" w:rsidRDefault="00E038AC" w:rsidP="00E038AC">
      <w:pPr>
        <w:ind w:left="360"/>
        <w:jc w:val="both"/>
      </w:pPr>
      <w:r w:rsidRPr="005E408A">
        <w:t>Gradski ured za gospodarstvo, radi i poduzetništvo, Grad Zagreb;</w:t>
      </w:r>
    </w:p>
    <w:p w14:paraId="1CC81712" w14:textId="77777777" w:rsidR="00E038AC" w:rsidRPr="005E408A" w:rsidRDefault="00E038AC" w:rsidP="00E038AC">
      <w:pPr>
        <w:ind w:left="360"/>
        <w:jc w:val="both"/>
      </w:pPr>
      <w:r w:rsidRPr="005E408A">
        <w:t>Gradski ured za prostorno uređenje, izgradnju Grada, graditeljstvo, komunalne poslove i promet, Grad Zagreb, Odsjek za građenje i održavanje javne rasvjete;</w:t>
      </w:r>
    </w:p>
    <w:p w14:paraId="4329DC5D" w14:textId="77777777" w:rsidR="00E038AC" w:rsidRPr="005E408A" w:rsidRDefault="00E038AC" w:rsidP="00E038AC">
      <w:pPr>
        <w:ind w:left="360"/>
        <w:jc w:val="both"/>
      </w:pPr>
      <w:r w:rsidRPr="005E408A">
        <w:t>Gradski ured za socijalnu zaštitu i osobe s invaliditetom, Grad Zagreb;</w:t>
      </w:r>
    </w:p>
    <w:p w14:paraId="37F7B8EC" w14:textId="77777777" w:rsidR="00E038AC" w:rsidRPr="005E408A" w:rsidRDefault="00E038AC" w:rsidP="00E038AC">
      <w:pPr>
        <w:spacing w:after="240"/>
        <w:ind w:left="360"/>
        <w:jc w:val="both"/>
      </w:pPr>
      <w:r w:rsidRPr="005E408A">
        <w:t>Priručnik za praćenje i izvještavanje o Akcijskom planu;</w:t>
      </w:r>
    </w:p>
    <w:p w14:paraId="357E071C" w14:textId="77777777" w:rsidR="00E038AC" w:rsidRPr="005E408A" w:rsidRDefault="00E038AC" w:rsidP="00E038AC">
      <w:pPr>
        <w:spacing w:after="240"/>
        <w:ind w:left="360"/>
        <w:jc w:val="both"/>
      </w:pPr>
      <w:r w:rsidRPr="005E408A">
        <w:t>http://www.covenantofmayors.eu/IMG/pdf/Reporting_Guidelines_SEAP_and_Monitoring.pdf</w:t>
      </w:r>
    </w:p>
    <w:p w14:paraId="3EE37AB0" w14:textId="77777777" w:rsidR="00E038AC" w:rsidRPr="00E038AC" w:rsidRDefault="00E038AC" w:rsidP="00E038AC">
      <w:pPr>
        <w:spacing w:after="240"/>
        <w:ind w:left="360"/>
        <w:jc w:val="both"/>
      </w:pPr>
      <w:r w:rsidRPr="00E038AC">
        <w:t>Godišnji plan energetske učinkovitosti Grada Zagreba za 2016. godinu;</w:t>
      </w:r>
    </w:p>
    <w:p w14:paraId="37E690A6" w14:textId="77777777" w:rsidR="00E038AC" w:rsidRPr="00E038AC" w:rsidRDefault="00E038AC" w:rsidP="00E038AC">
      <w:pPr>
        <w:spacing w:after="240"/>
        <w:ind w:left="360"/>
        <w:jc w:val="both"/>
      </w:pPr>
      <w:r w:rsidRPr="00E038AC">
        <w:t>Nacionalni informacijski sustav za gospodarenje energijom, ISGE;</w:t>
      </w:r>
    </w:p>
    <w:p w14:paraId="2347FA90" w14:textId="77777777" w:rsidR="00E038AC" w:rsidRPr="00E038AC" w:rsidRDefault="00E038AC" w:rsidP="00E038AC">
      <w:pPr>
        <w:spacing w:after="240"/>
        <w:ind w:left="360"/>
        <w:jc w:val="both"/>
      </w:pPr>
      <w:r w:rsidRPr="00E038AC">
        <w:t>Nacionalni program energetske učinkovitosti 2008.-2016.;</w:t>
      </w:r>
    </w:p>
    <w:p w14:paraId="1B641A04" w14:textId="77777777" w:rsidR="00E038AC" w:rsidRPr="00E038AC" w:rsidRDefault="00C343AD" w:rsidP="00E038AC">
      <w:pPr>
        <w:spacing w:after="240"/>
        <w:ind w:left="360"/>
        <w:jc w:val="both"/>
      </w:pPr>
      <w:hyperlink r:id="rId12" w:history="1">
        <w:r w:rsidR="00E038AC" w:rsidRPr="00E038AC">
          <w:rPr>
            <w:rStyle w:val="Hyperlink"/>
            <w:color w:val="auto"/>
          </w:rPr>
          <w:t>http://www.mingo.hr/userdocsimages/energetika/Nacionalni%20program%20energetske%20u%C4%8Dinkovitosti%202008.%20-%202010..pdf</w:t>
        </w:r>
      </w:hyperlink>
    </w:p>
    <w:p w14:paraId="6A46CBAA" w14:textId="77777777" w:rsidR="00E038AC" w:rsidRPr="00E038AC" w:rsidRDefault="00E038AC" w:rsidP="00E038AC">
      <w:pPr>
        <w:spacing w:after="240"/>
        <w:ind w:left="360"/>
        <w:jc w:val="both"/>
      </w:pPr>
      <w:r w:rsidRPr="00E038AC">
        <w:t>Treći nacionalni akcijski plan za energetsku učinkovitost za razdoblje 2015.-2016.;</w:t>
      </w:r>
    </w:p>
    <w:p w14:paraId="39002C26" w14:textId="77777777" w:rsidR="00E038AC" w:rsidRPr="00E038AC" w:rsidRDefault="00C343AD" w:rsidP="00E038AC">
      <w:pPr>
        <w:spacing w:after="240"/>
        <w:ind w:left="360"/>
        <w:jc w:val="both"/>
      </w:pPr>
      <w:hyperlink r:id="rId13" w:history="1">
        <w:r w:rsidR="00E038AC" w:rsidRPr="00E038AC">
          <w:rPr>
            <w:rStyle w:val="Hyperlink"/>
            <w:color w:val="auto"/>
          </w:rPr>
          <w:t>http://cei.hr/upload/2015/07/3_napenu_usvojen_53d8c6525e957.pdf</w:t>
        </w:r>
      </w:hyperlink>
    </w:p>
    <w:p w14:paraId="56AA7D27" w14:textId="77777777" w:rsidR="00E038AC" w:rsidRPr="00E038AC" w:rsidRDefault="00E038AC" w:rsidP="00E038AC">
      <w:pPr>
        <w:spacing w:after="240"/>
        <w:ind w:left="360"/>
        <w:jc w:val="both"/>
      </w:pPr>
      <w:r w:rsidRPr="00E038AC">
        <w:t>Zakon o energetskoj učinkovitosti (NN 127/14);</w:t>
      </w:r>
    </w:p>
    <w:p w14:paraId="659028B8" w14:textId="77777777" w:rsidR="00E038AC" w:rsidRPr="00E038AC" w:rsidRDefault="00C343AD" w:rsidP="00E038AC">
      <w:pPr>
        <w:spacing w:after="240"/>
        <w:ind w:left="360"/>
        <w:jc w:val="both"/>
      </w:pPr>
      <w:hyperlink r:id="rId14" w:history="1">
        <w:r w:rsidR="00E038AC" w:rsidRPr="00E038AC">
          <w:rPr>
            <w:rStyle w:val="Hyperlink"/>
            <w:color w:val="auto"/>
          </w:rPr>
          <w:t>http://narodne-novine.nn.hr/clanci/sluzbeni/2015_10_127_2399.html</w:t>
        </w:r>
      </w:hyperlink>
    </w:p>
    <w:p w14:paraId="6676F5BB" w14:textId="77777777" w:rsidR="00E038AC" w:rsidRPr="00E038AC" w:rsidRDefault="00E038AC" w:rsidP="00E038AC">
      <w:pPr>
        <w:spacing w:after="240"/>
        <w:ind w:left="360"/>
        <w:jc w:val="both"/>
      </w:pPr>
      <w:r w:rsidRPr="00E038AC">
        <w:t>Zakon o obnovljivim izvorima energije i visokoučinkovitoj kogeneraciji (NN 100/15);</w:t>
      </w:r>
    </w:p>
    <w:p w14:paraId="7CBDED6F" w14:textId="77777777" w:rsidR="00E038AC" w:rsidRPr="00E038AC" w:rsidRDefault="00E038AC" w:rsidP="00E038AC">
      <w:pPr>
        <w:spacing w:after="240"/>
        <w:ind w:left="360"/>
        <w:jc w:val="both"/>
      </w:pPr>
      <w:r w:rsidRPr="00E038AC">
        <w:t>Zakon o energiji (NN 120/15, 14/14, 95/15, 102/15);</w:t>
      </w:r>
    </w:p>
    <w:p w14:paraId="1D4AA7BF" w14:textId="77777777" w:rsidR="00E038AC" w:rsidRPr="00E038AC" w:rsidRDefault="00E038AC" w:rsidP="00E038AC">
      <w:pPr>
        <w:spacing w:after="240"/>
        <w:ind w:left="360"/>
        <w:jc w:val="both"/>
      </w:pPr>
      <w:r w:rsidRPr="00E038AC">
        <w:t>Zakon o tržištu električne energije (NN 22/13, 102/15);</w:t>
      </w:r>
    </w:p>
    <w:p w14:paraId="54121DEE" w14:textId="77777777" w:rsidR="00E038AC" w:rsidRPr="00E038AC" w:rsidRDefault="00E038AC" w:rsidP="00E038AC">
      <w:pPr>
        <w:spacing w:after="240"/>
        <w:ind w:left="360"/>
        <w:jc w:val="both"/>
      </w:pPr>
      <w:r w:rsidRPr="00E038AC">
        <w:t>Zakon o tržištu toplinske energije (NN 80/13, 14/14, 95/15);</w:t>
      </w:r>
    </w:p>
    <w:p w14:paraId="5613219B" w14:textId="77777777" w:rsidR="00E038AC" w:rsidRPr="00E038AC" w:rsidRDefault="00E038AC" w:rsidP="00E038AC">
      <w:pPr>
        <w:spacing w:after="240"/>
        <w:ind w:left="360"/>
        <w:jc w:val="both"/>
      </w:pPr>
      <w:r w:rsidRPr="00E038AC">
        <w:rPr>
          <w:bCs/>
        </w:rPr>
        <w:t>Zakon o energetskoj učinkovitosti (NN 127/14);</w:t>
      </w:r>
    </w:p>
    <w:p w14:paraId="36FD1199" w14:textId="77777777" w:rsidR="00E038AC" w:rsidRPr="00E038AC" w:rsidRDefault="00E038AC" w:rsidP="00E038AC">
      <w:pPr>
        <w:spacing w:after="240"/>
        <w:ind w:left="360"/>
        <w:jc w:val="both"/>
      </w:pPr>
      <w:r w:rsidRPr="00E038AC">
        <w:t>Zakon o tržištu nafte i naftnih derivata (NN 19/14);</w:t>
      </w:r>
    </w:p>
    <w:p w14:paraId="2598EFB4" w14:textId="77777777" w:rsidR="00E038AC" w:rsidRPr="00E038AC" w:rsidRDefault="00E038AC" w:rsidP="00E038AC">
      <w:pPr>
        <w:spacing w:after="240"/>
        <w:ind w:left="360"/>
        <w:jc w:val="both"/>
      </w:pPr>
      <w:r w:rsidRPr="00E038AC">
        <w:t xml:space="preserve">Zakon o tržištu plina (NN 28/13, 14/14); </w:t>
      </w:r>
    </w:p>
    <w:p w14:paraId="77308D0D" w14:textId="77777777" w:rsidR="00E038AC" w:rsidRPr="00E038AC" w:rsidRDefault="00E038AC" w:rsidP="00E038AC">
      <w:pPr>
        <w:spacing w:after="240"/>
        <w:ind w:left="360"/>
        <w:jc w:val="both"/>
      </w:pPr>
      <w:r w:rsidRPr="00E038AC">
        <w:lastRenderedPageBreak/>
        <w:t>Zakon o biogorivima za prijevoz (NN 65/09, 145/10, 26/11, 144/12, 14/14);</w:t>
      </w:r>
    </w:p>
    <w:p w14:paraId="1CA02290" w14:textId="77777777" w:rsidR="00E038AC" w:rsidRPr="00E038AC" w:rsidRDefault="00E038AC" w:rsidP="00E038AC">
      <w:pPr>
        <w:spacing w:after="240"/>
        <w:ind w:left="360"/>
        <w:jc w:val="both"/>
      </w:pPr>
      <w:r w:rsidRPr="00E038AC">
        <w:t>Zakon o gradnji (NN 153/13);</w:t>
      </w:r>
    </w:p>
    <w:p w14:paraId="465AA516" w14:textId="77777777" w:rsidR="00E038AC" w:rsidRPr="00E038AC" w:rsidRDefault="00E038AC" w:rsidP="00E038AC">
      <w:pPr>
        <w:spacing w:after="240"/>
        <w:ind w:left="360"/>
        <w:jc w:val="both"/>
      </w:pPr>
      <w:r w:rsidRPr="00E038AC">
        <w:t>Energija u Hrvatskoj</w:t>
      </w:r>
    </w:p>
    <w:p w14:paraId="1E7C0E5E" w14:textId="77777777" w:rsidR="00E038AC" w:rsidRPr="00E038AC" w:rsidRDefault="00E038AC" w:rsidP="00E038AC">
      <w:pPr>
        <w:spacing w:after="240"/>
        <w:ind w:left="360"/>
        <w:jc w:val="both"/>
      </w:pPr>
      <w:r w:rsidRPr="00E038AC">
        <w:t>Ministarstvo unutarnjih poslova Republike Hrvatske;</w:t>
      </w:r>
    </w:p>
    <w:p w14:paraId="183FE9AB" w14:textId="77777777" w:rsidR="00E038AC" w:rsidRPr="00E038AC" w:rsidRDefault="00E038AC" w:rsidP="00E038AC">
      <w:pPr>
        <w:pStyle w:val="NoSpacing"/>
        <w:spacing w:after="240" w:line="276" w:lineRule="auto"/>
        <w:ind w:left="360"/>
      </w:pPr>
      <w:r w:rsidRPr="00E038AC">
        <w:t>Statistički ljetopis Grada Zagreba 2015.;</w:t>
      </w:r>
    </w:p>
    <w:p w14:paraId="66F3FD77" w14:textId="77777777" w:rsidR="00E038AC" w:rsidRPr="00E038AC" w:rsidRDefault="00E038AC" w:rsidP="00E038AC">
      <w:pPr>
        <w:pStyle w:val="NoSpacing"/>
        <w:spacing w:after="240" w:line="276" w:lineRule="auto"/>
        <w:ind w:left="360"/>
      </w:pPr>
      <w:r w:rsidRPr="00E038AC">
        <w:t>Podružnica, trgovačkih društava i ustanove u vlasništvu Zagrebačkog holdinga d.o.o.;</w:t>
      </w:r>
    </w:p>
    <w:p w14:paraId="394FAED9" w14:textId="77777777" w:rsidR="00E038AC" w:rsidRPr="00E038AC" w:rsidRDefault="00E038AC" w:rsidP="00E038AC">
      <w:pPr>
        <w:ind w:left="360"/>
        <w:jc w:val="both"/>
      </w:pPr>
      <w:r w:rsidRPr="00E038AC">
        <w:t>AGM d.o.o.;</w:t>
      </w:r>
    </w:p>
    <w:p w14:paraId="40F394E5" w14:textId="77777777" w:rsidR="00E038AC" w:rsidRPr="00E038AC" w:rsidRDefault="00E038AC" w:rsidP="00E038AC">
      <w:pPr>
        <w:ind w:left="360"/>
        <w:jc w:val="both"/>
      </w:pPr>
      <w:r w:rsidRPr="00E038AC">
        <w:t>Arena Zagreb;</w:t>
      </w:r>
    </w:p>
    <w:p w14:paraId="5BA3FBC4" w14:textId="77777777" w:rsidR="00E038AC" w:rsidRPr="00E038AC" w:rsidRDefault="00E038AC" w:rsidP="00E038AC">
      <w:pPr>
        <w:ind w:left="360"/>
        <w:jc w:val="both"/>
      </w:pPr>
      <w:r w:rsidRPr="00E038AC">
        <w:t>Autobusni kolodvor;</w:t>
      </w:r>
    </w:p>
    <w:p w14:paraId="3CFE8198" w14:textId="77777777" w:rsidR="00E038AC" w:rsidRPr="00E038AC" w:rsidRDefault="00E038AC" w:rsidP="00E038AC">
      <w:pPr>
        <w:ind w:left="360"/>
        <w:jc w:val="both"/>
      </w:pPr>
      <w:r w:rsidRPr="00E038AC">
        <w:t>Centar d.o.o.;</w:t>
      </w:r>
    </w:p>
    <w:p w14:paraId="0ABE7392" w14:textId="77777777" w:rsidR="00E038AC" w:rsidRPr="00E038AC" w:rsidRDefault="00E038AC" w:rsidP="00E038AC">
      <w:pPr>
        <w:ind w:left="360"/>
        <w:jc w:val="both"/>
      </w:pPr>
      <w:r w:rsidRPr="00E038AC">
        <w:t>Čistoća;</w:t>
      </w:r>
    </w:p>
    <w:p w14:paraId="4764693A" w14:textId="77777777" w:rsidR="00E038AC" w:rsidRPr="00E038AC" w:rsidRDefault="00E038AC" w:rsidP="00E038AC">
      <w:pPr>
        <w:ind w:left="360"/>
        <w:jc w:val="both"/>
      </w:pPr>
      <w:r w:rsidRPr="00E038AC">
        <w:t>Gradska groblja;</w:t>
      </w:r>
    </w:p>
    <w:p w14:paraId="7225B0F5" w14:textId="77777777" w:rsidR="00E038AC" w:rsidRPr="005554BC" w:rsidRDefault="00E038AC" w:rsidP="00E038AC">
      <w:pPr>
        <w:ind w:left="360"/>
        <w:jc w:val="both"/>
      </w:pPr>
      <w:r w:rsidRPr="005554BC">
        <w:t>Gradska ljekarna Zagreb;</w:t>
      </w:r>
    </w:p>
    <w:p w14:paraId="2B028D82" w14:textId="77777777" w:rsidR="00E038AC" w:rsidRPr="005554BC" w:rsidRDefault="00E038AC" w:rsidP="00E038AC">
      <w:pPr>
        <w:ind w:left="360"/>
        <w:jc w:val="both"/>
      </w:pPr>
      <w:r w:rsidRPr="005554BC">
        <w:t>Gradska plinara Zagreb d.o.o.;</w:t>
      </w:r>
    </w:p>
    <w:p w14:paraId="1BFB7A49" w14:textId="77777777" w:rsidR="00E038AC" w:rsidRPr="005554BC" w:rsidRDefault="00E038AC" w:rsidP="00E038AC">
      <w:pPr>
        <w:ind w:left="360"/>
        <w:jc w:val="both"/>
      </w:pPr>
      <w:r w:rsidRPr="005554BC">
        <w:t>Gradska plinara Zagreb Opskrba d.o.o.;</w:t>
      </w:r>
    </w:p>
    <w:p w14:paraId="198F15FE" w14:textId="77777777" w:rsidR="00E038AC" w:rsidRPr="005554BC" w:rsidRDefault="00E038AC" w:rsidP="00E038AC">
      <w:pPr>
        <w:ind w:left="360"/>
        <w:jc w:val="both"/>
      </w:pPr>
      <w:r w:rsidRPr="005554BC">
        <w:t>Gradsko stambeno komunalno gospodarstvo d.o.o.;</w:t>
      </w:r>
    </w:p>
    <w:p w14:paraId="214B7217" w14:textId="77777777" w:rsidR="00E038AC" w:rsidRPr="005554BC" w:rsidRDefault="00E038AC" w:rsidP="00E038AC">
      <w:pPr>
        <w:ind w:left="360"/>
        <w:jc w:val="both"/>
      </w:pPr>
      <w:r w:rsidRPr="005554BC">
        <w:t>Robni terminali Zagreb;</w:t>
      </w:r>
    </w:p>
    <w:p w14:paraId="66649466" w14:textId="77777777" w:rsidR="00E038AC" w:rsidRPr="005554BC" w:rsidRDefault="00E038AC" w:rsidP="00E038AC">
      <w:pPr>
        <w:ind w:left="360"/>
        <w:jc w:val="both"/>
      </w:pPr>
      <w:r w:rsidRPr="005554BC">
        <w:t>Upravljanje nekretninama;</w:t>
      </w:r>
    </w:p>
    <w:p w14:paraId="3B9E082A" w14:textId="77777777" w:rsidR="00E038AC" w:rsidRPr="005554BC" w:rsidRDefault="00E038AC" w:rsidP="00E038AC">
      <w:pPr>
        <w:ind w:left="360"/>
        <w:jc w:val="both"/>
      </w:pPr>
      <w:r w:rsidRPr="005554BC">
        <w:t>Upravljanje projektima;</w:t>
      </w:r>
    </w:p>
    <w:p w14:paraId="38ABF771" w14:textId="77777777" w:rsidR="00E038AC" w:rsidRPr="005554BC" w:rsidRDefault="00E038AC" w:rsidP="00E038AC">
      <w:pPr>
        <w:ind w:left="360"/>
        <w:jc w:val="both"/>
      </w:pPr>
      <w:r w:rsidRPr="005554BC">
        <w:t>Tržnice Zagreb;</w:t>
      </w:r>
    </w:p>
    <w:p w14:paraId="38408F21" w14:textId="77777777" w:rsidR="00E038AC" w:rsidRPr="005554BC" w:rsidRDefault="00E038AC" w:rsidP="00E038AC">
      <w:pPr>
        <w:ind w:left="360"/>
        <w:jc w:val="both"/>
      </w:pPr>
      <w:r w:rsidRPr="005554BC">
        <w:t>Vladimir Nazor;</w:t>
      </w:r>
    </w:p>
    <w:p w14:paraId="1FBFC01A" w14:textId="77777777" w:rsidR="00E038AC" w:rsidRPr="005554BC" w:rsidRDefault="00E038AC" w:rsidP="00E038AC">
      <w:pPr>
        <w:ind w:left="360"/>
        <w:jc w:val="both"/>
      </w:pPr>
      <w:r w:rsidRPr="005554BC">
        <w:t>Vodoopskrba i odvodnja d.o.o.</w:t>
      </w:r>
    </w:p>
    <w:p w14:paraId="1A397A7E" w14:textId="77777777" w:rsidR="00E038AC" w:rsidRPr="005554BC" w:rsidRDefault="00E038AC" w:rsidP="00E038AC">
      <w:pPr>
        <w:ind w:left="360"/>
        <w:jc w:val="both"/>
      </w:pPr>
      <w:r w:rsidRPr="005554BC">
        <w:t>Zagreb plakat d.o.o.;</w:t>
      </w:r>
    </w:p>
    <w:p w14:paraId="2A1CED78" w14:textId="77777777" w:rsidR="00E038AC" w:rsidRPr="005554BC" w:rsidRDefault="00E038AC" w:rsidP="00E038AC">
      <w:pPr>
        <w:ind w:left="360"/>
        <w:jc w:val="both"/>
      </w:pPr>
      <w:r w:rsidRPr="005554BC">
        <w:t>Zagrebačka stanogradnja d.o.o.;</w:t>
      </w:r>
    </w:p>
    <w:p w14:paraId="32CEE930" w14:textId="77777777" w:rsidR="00E038AC" w:rsidRPr="005554BC" w:rsidRDefault="00E038AC" w:rsidP="00E038AC">
      <w:pPr>
        <w:ind w:left="360"/>
        <w:jc w:val="both"/>
      </w:pPr>
      <w:r w:rsidRPr="005554BC">
        <w:t>Zagrebparking;</w:t>
      </w:r>
    </w:p>
    <w:p w14:paraId="46D4B30C" w14:textId="77777777" w:rsidR="00E038AC" w:rsidRPr="005554BC" w:rsidRDefault="00E038AC" w:rsidP="00E038AC">
      <w:pPr>
        <w:ind w:left="360"/>
        <w:jc w:val="both"/>
      </w:pPr>
      <w:r w:rsidRPr="005554BC">
        <w:t>Zagrebačke ceste;</w:t>
      </w:r>
    </w:p>
    <w:p w14:paraId="68E5C0AD" w14:textId="77777777" w:rsidR="00E038AC" w:rsidRPr="005554BC" w:rsidRDefault="00E038AC" w:rsidP="00E038AC">
      <w:pPr>
        <w:ind w:left="360"/>
        <w:jc w:val="both"/>
      </w:pPr>
      <w:r w:rsidRPr="005554BC">
        <w:t>Zagrebački digitalni grad;</w:t>
      </w:r>
    </w:p>
    <w:p w14:paraId="511DAD93" w14:textId="77777777" w:rsidR="00E038AC" w:rsidRPr="005554BC" w:rsidRDefault="00E038AC" w:rsidP="00E038AC">
      <w:pPr>
        <w:ind w:left="360"/>
        <w:jc w:val="both"/>
      </w:pPr>
      <w:r w:rsidRPr="005554BC">
        <w:lastRenderedPageBreak/>
        <w:t>Zagrebački električni tramvaj – ZET;</w:t>
      </w:r>
    </w:p>
    <w:p w14:paraId="7A98BC7C" w14:textId="77777777" w:rsidR="00E038AC" w:rsidRPr="005554BC" w:rsidRDefault="00E038AC" w:rsidP="00E038AC">
      <w:pPr>
        <w:ind w:left="360"/>
        <w:jc w:val="both"/>
      </w:pPr>
      <w:r w:rsidRPr="005554BC">
        <w:t>Zagrebački velesajam;</w:t>
      </w:r>
    </w:p>
    <w:p w14:paraId="5083EA51" w14:textId="77777777" w:rsidR="00E038AC" w:rsidRPr="00165488" w:rsidRDefault="00E038AC" w:rsidP="00E038AC">
      <w:pPr>
        <w:ind w:left="360"/>
        <w:jc w:val="both"/>
      </w:pPr>
      <w:r w:rsidRPr="00165488">
        <w:t>ZGOS d.o.o.;</w:t>
      </w:r>
    </w:p>
    <w:p w14:paraId="6FC0F645" w14:textId="77777777" w:rsidR="00E038AC" w:rsidRPr="00165488" w:rsidRDefault="00E038AC" w:rsidP="00E038AC">
      <w:pPr>
        <w:ind w:left="360"/>
        <w:jc w:val="both"/>
      </w:pPr>
      <w:r w:rsidRPr="00165488">
        <w:t>Zrinjevac;</w:t>
      </w:r>
    </w:p>
    <w:p w14:paraId="58B4B4E5" w14:textId="77777777" w:rsidR="00E038AC" w:rsidRPr="00165488" w:rsidRDefault="00E038AC" w:rsidP="00E038AC">
      <w:pPr>
        <w:pStyle w:val="NoSpacing"/>
        <w:spacing w:after="240" w:line="276" w:lineRule="auto"/>
        <w:ind w:left="360"/>
      </w:pPr>
      <w:r w:rsidRPr="00165488">
        <w:t>Službene stranice Zagrebačkog holdinga d.o.o. -  podružnice ZET;</w:t>
      </w:r>
    </w:p>
    <w:p w14:paraId="278C8A89" w14:textId="77777777" w:rsidR="00E038AC" w:rsidRPr="00E038AC" w:rsidRDefault="00E038AC" w:rsidP="00E038AC">
      <w:pPr>
        <w:ind w:left="360"/>
        <w:jc w:val="both"/>
        <w:rPr>
          <w:rFonts w:ascii="Calibri" w:eastAsia="Calibri" w:hAnsi="Calibri" w:cs="Times New Roman"/>
        </w:rPr>
      </w:pPr>
      <w:r w:rsidRPr="00E038AC">
        <w:t>HŽ Putnički prijevoz d.o.o.;</w:t>
      </w:r>
    </w:p>
    <w:p w14:paraId="55AB7F56" w14:textId="77777777" w:rsidR="00E038AC" w:rsidRPr="00E038AC" w:rsidRDefault="00E038AC" w:rsidP="00E038AC">
      <w:pPr>
        <w:pStyle w:val="NoSpacing"/>
        <w:spacing w:after="240" w:line="276" w:lineRule="auto"/>
        <w:ind w:left="360"/>
      </w:pPr>
      <w:r w:rsidRPr="00E038AC">
        <w:t>Odluka o prijevozu putnika u javnom prometu (20/13, 25/13).</w:t>
      </w:r>
    </w:p>
    <w:p w14:paraId="2F40F0B7" w14:textId="77777777" w:rsidR="00E038AC" w:rsidRPr="00E038AC" w:rsidRDefault="00C343AD" w:rsidP="00E038AC">
      <w:pPr>
        <w:ind w:left="360"/>
        <w:jc w:val="both"/>
        <w:rPr>
          <w:rStyle w:val="Hyperlink"/>
          <w:rFonts w:eastAsia="Times New Roman" w:cs="Arial"/>
          <w:color w:val="auto"/>
        </w:rPr>
      </w:pPr>
      <w:hyperlink r:id="rId15" w:history="1">
        <w:r w:rsidR="00E038AC" w:rsidRPr="00E038AC">
          <w:rPr>
            <w:rStyle w:val="Hyperlink"/>
            <w:rFonts w:eastAsia="Times New Roman" w:cs="Arial"/>
            <w:color w:val="auto"/>
          </w:rPr>
          <w:t>http://www.zet.hr/UserDocsImages/Dokumenti%20i%20obrasci%20za%20preuzimanje/Odredbe%20i%20pravilnici/Odluka%20o%20prijevozu%20putnika%20u%20javnom%20prometu.pdf</w:t>
        </w:r>
      </w:hyperlink>
    </w:p>
    <w:p w14:paraId="695F7A97" w14:textId="77777777" w:rsidR="00E038AC" w:rsidRPr="00E038AC" w:rsidRDefault="00E038AC" w:rsidP="00E038AC">
      <w:pPr>
        <w:ind w:left="360"/>
        <w:jc w:val="both"/>
        <w:rPr>
          <w:rStyle w:val="Hyperlink"/>
          <w:rFonts w:eastAsia="Times New Roman" w:cs="Arial"/>
          <w:color w:val="auto"/>
        </w:rPr>
      </w:pPr>
      <w:r w:rsidRPr="00E038AC">
        <w:rPr>
          <w:rStyle w:val="Hyperlink"/>
          <w:rFonts w:eastAsia="Times New Roman" w:cs="Arial"/>
          <w:color w:val="auto"/>
        </w:rPr>
        <w:t>Nastavni zavod za hitnu medicinu Grada Zagreba;</w:t>
      </w:r>
    </w:p>
    <w:p w14:paraId="0EEED218" w14:textId="77777777" w:rsidR="00E038AC" w:rsidRPr="00E038AC" w:rsidRDefault="00E038AC" w:rsidP="00E038AC">
      <w:pPr>
        <w:ind w:left="360"/>
        <w:jc w:val="both"/>
        <w:rPr>
          <w:rStyle w:val="Hyperlink"/>
          <w:rFonts w:eastAsia="Times New Roman" w:cs="Arial"/>
          <w:color w:val="auto"/>
        </w:rPr>
      </w:pPr>
      <w:r w:rsidRPr="00E038AC">
        <w:t>Javna vatrogasna postrojba Grada Zagreba, Zagreb, Savska cesta broj 1;</w:t>
      </w:r>
    </w:p>
    <w:p w14:paraId="7AFE9105" w14:textId="77777777" w:rsidR="00E038AC" w:rsidRPr="00E038AC" w:rsidRDefault="00E038AC" w:rsidP="00E038AC">
      <w:pPr>
        <w:ind w:left="360"/>
        <w:jc w:val="both"/>
        <w:rPr>
          <w:rStyle w:val="Hyperlink"/>
          <w:rFonts w:eastAsia="Times New Roman" w:cstheme="minorHAnsi"/>
          <w:color w:val="auto"/>
        </w:rPr>
      </w:pPr>
      <w:r w:rsidRPr="00E038AC">
        <w:rPr>
          <w:rFonts w:cstheme="minorHAnsi"/>
        </w:rPr>
        <w:t>Ustanova Upravljanje sportskim objektima;</w:t>
      </w:r>
    </w:p>
    <w:p w14:paraId="130E76C3" w14:textId="77777777" w:rsidR="00E038AC" w:rsidRPr="00E038AC" w:rsidRDefault="00E038AC" w:rsidP="00E038AC">
      <w:pPr>
        <w:ind w:left="360"/>
        <w:jc w:val="both"/>
        <w:rPr>
          <w:rStyle w:val="Hyperlink"/>
          <w:rFonts w:eastAsia="Times New Roman" w:cs="Arial"/>
          <w:color w:val="auto"/>
        </w:rPr>
      </w:pPr>
      <w:r w:rsidRPr="00E038AC">
        <w:rPr>
          <w:rStyle w:val="Hyperlink"/>
          <w:rFonts w:eastAsia="Times New Roman" w:cs="Arial"/>
          <w:color w:val="auto"/>
        </w:rPr>
        <w:t>Ustanova Zoološki Vrt Grada Zagreba;</w:t>
      </w:r>
    </w:p>
    <w:p w14:paraId="2CEED9C1" w14:textId="77777777" w:rsidR="00E038AC" w:rsidRPr="00E038AC" w:rsidRDefault="00E038AC" w:rsidP="00E038AC">
      <w:pPr>
        <w:ind w:left="360"/>
        <w:jc w:val="both"/>
        <w:rPr>
          <w:rStyle w:val="Hyperlink"/>
          <w:rFonts w:eastAsia="Times New Roman" w:cs="Arial"/>
          <w:color w:val="auto"/>
        </w:rPr>
      </w:pPr>
      <w:r w:rsidRPr="00E038AC">
        <w:rPr>
          <w:rStyle w:val="Hyperlink"/>
          <w:rFonts w:eastAsia="Times New Roman" w:cs="Arial"/>
          <w:color w:val="auto"/>
        </w:rPr>
        <w:t>Mali Dom Zagreb</w:t>
      </w:r>
    </w:p>
    <w:p w14:paraId="62247C74" w14:textId="77777777" w:rsidR="00E038AC" w:rsidRPr="00E038AC" w:rsidRDefault="00E038AC" w:rsidP="00E038AC">
      <w:pPr>
        <w:ind w:left="360"/>
        <w:jc w:val="both"/>
        <w:rPr>
          <w:rStyle w:val="Hyperlink"/>
          <w:rFonts w:eastAsia="Times New Roman" w:cs="Arial"/>
          <w:color w:val="auto"/>
        </w:rPr>
      </w:pPr>
      <w:r w:rsidRPr="00E038AC">
        <w:rPr>
          <w:rStyle w:val="Hyperlink"/>
          <w:rFonts w:eastAsia="Times New Roman" w:cs="Arial"/>
          <w:color w:val="auto"/>
        </w:rPr>
        <w:t>Knjižnice Zagreb</w:t>
      </w:r>
    </w:p>
    <w:p w14:paraId="2CC768F3" w14:textId="77777777" w:rsidR="00E038AC" w:rsidRPr="00E038AC" w:rsidRDefault="00E038AC" w:rsidP="00E038AC">
      <w:pPr>
        <w:ind w:left="360"/>
        <w:jc w:val="both"/>
        <w:rPr>
          <w:rFonts w:ascii="Calibri" w:eastAsia="Calibri" w:hAnsi="Calibri" w:cs="Times New Roman"/>
        </w:rPr>
      </w:pPr>
      <w:r w:rsidRPr="00E038AC">
        <w:rPr>
          <w:rFonts w:ascii="Calibri" w:eastAsia="Calibri" w:hAnsi="Calibri" w:cs="Times New Roman"/>
        </w:rPr>
        <w:t>Državni zavod za statistiku;</w:t>
      </w:r>
    </w:p>
    <w:p w14:paraId="791200F3" w14:textId="77777777" w:rsidR="00E038AC" w:rsidRPr="00E038AC" w:rsidRDefault="00E038AC" w:rsidP="00E038AC">
      <w:pPr>
        <w:ind w:left="360"/>
        <w:jc w:val="both"/>
        <w:rPr>
          <w:rFonts w:ascii="Calibri" w:eastAsia="Calibri" w:hAnsi="Calibri" w:cs="Times New Roman"/>
        </w:rPr>
      </w:pPr>
      <w:r w:rsidRPr="00E038AC">
        <w:rPr>
          <w:rFonts w:ascii="Calibri" w:eastAsia="Calibri" w:hAnsi="Calibri" w:cs="Times New Roman"/>
        </w:rPr>
        <w:t>HEP - TOPLINARSTVO d.o.o.;</w:t>
      </w:r>
    </w:p>
    <w:p w14:paraId="42BB5FD7" w14:textId="77777777" w:rsidR="00E038AC" w:rsidRPr="00E038AC" w:rsidRDefault="00E038AC" w:rsidP="00E038AC">
      <w:pPr>
        <w:ind w:left="360"/>
        <w:jc w:val="both"/>
        <w:rPr>
          <w:rFonts w:ascii="Calibri" w:eastAsia="Calibri" w:hAnsi="Calibri" w:cs="Times New Roman"/>
        </w:rPr>
      </w:pPr>
      <w:r w:rsidRPr="00E038AC">
        <w:rPr>
          <w:rFonts w:ascii="Calibri" w:eastAsia="Calibri" w:hAnsi="Calibri" w:cs="Times New Roman"/>
        </w:rPr>
        <w:t>Agencija za podršku informacijskim sustavima i informacijskim tehnologijama (APIS IT d.o.o.);</w:t>
      </w:r>
    </w:p>
    <w:p w14:paraId="295894CC" w14:textId="77777777" w:rsidR="00E038AC" w:rsidRPr="00E038AC" w:rsidRDefault="00E038AC" w:rsidP="00E038AC">
      <w:pPr>
        <w:ind w:left="360"/>
        <w:jc w:val="both"/>
        <w:rPr>
          <w:rFonts w:ascii="Calibri" w:eastAsia="Calibri" w:hAnsi="Calibri" w:cs="Times New Roman"/>
        </w:rPr>
      </w:pPr>
      <w:r w:rsidRPr="00E038AC">
        <w:rPr>
          <w:rFonts w:ascii="Calibri" w:eastAsia="Calibri" w:hAnsi="Calibri" w:cs="Times New Roman"/>
        </w:rPr>
        <w:t>Gradska plinara Zagreb d.o.o. ;</w:t>
      </w:r>
    </w:p>
    <w:p w14:paraId="465119D8" w14:textId="77777777" w:rsidR="00E038AC" w:rsidRPr="00E038AC" w:rsidRDefault="00E038AC" w:rsidP="00E038AC">
      <w:pPr>
        <w:ind w:left="360"/>
        <w:jc w:val="both"/>
        <w:rPr>
          <w:rFonts w:ascii="Calibri" w:eastAsia="Calibri" w:hAnsi="Calibri" w:cs="Times New Roman"/>
        </w:rPr>
      </w:pPr>
      <w:r w:rsidRPr="00E038AC">
        <w:rPr>
          <w:rFonts w:ascii="Calibri" w:eastAsia="Calibri" w:hAnsi="Calibri" w:cs="Times New Roman"/>
        </w:rPr>
        <w:t>HEP - OPERATOR DISTRIBUCIJSKOG SUSTAVA d.o.o.</w:t>
      </w:r>
    </w:p>
    <w:p w14:paraId="3059551A" w14:textId="77777777" w:rsidR="00E038AC" w:rsidRPr="00E038AC" w:rsidRDefault="00E038AC" w:rsidP="00E038AC">
      <w:pPr>
        <w:ind w:left="360"/>
        <w:jc w:val="both"/>
      </w:pPr>
      <w:r w:rsidRPr="00E038AC">
        <w:t>Izvješće o izvršenju programa radova kapitalnih ulaganja u objekte društvenih djelatnosti u Gradu Zagrebu, Gradski ured za prostorno uređenje, izgradnju Grada, graditeljstvo, komunalne poslove i promet;</w:t>
      </w:r>
    </w:p>
    <w:p w14:paraId="6E2293EB" w14:textId="77777777" w:rsidR="00E038AC" w:rsidRPr="00165488" w:rsidRDefault="00E038AC" w:rsidP="00E038AC">
      <w:pPr>
        <w:ind w:left="360"/>
        <w:jc w:val="both"/>
      </w:pPr>
      <w:r w:rsidRPr="00165488">
        <w:t>Izvješće o izvršenju programa radova kapitalnih ulaganja u objekte društvenih djelatnost</w:t>
      </w:r>
      <w:r>
        <w:t>i u Gradu Zagrebu</w:t>
      </w:r>
      <w:r w:rsidRPr="00165488">
        <w:t>, Gradski ured za prostorno uređenje, izgradnju Grada, graditeljstvo, komunalne poslove i promet;</w:t>
      </w:r>
    </w:p>
    <w:p w14:paraId="3F919788" w14:textId="77777777" w:rsidR="00E038AC" w:rsidRPr="00165488" w:rsidRDefault="00E038AC" w:rsidP="00E038AC">
      <w:pPr>
        <w:ind w:left="360"/>
        <w:jc w:val="both"/>
      </w:pPr>
      <w:r w:rsidRPr="00165488">
        <w:t>Godišnji izvještaji o izvršenju Proračuna Grada Zagreba;</w:t>
      </w:r>
    </w:p>
    <w:p w14:paraId="454D7649" w14:textId="72119370" w:rsidR="00E038AC" w:rsidRDefault="00E038AC" w:rsidP="00E038AC">
      <w:pPr>
        <w:spacing w:after="240"/>
        <w:ind w:left="360"/>
        <w:jc w:val="both"/>
      </w:pPr>
      <w:r w:rsidRPr="00165488">
        <w:t>Fond za zaštitu okoliša i energetsku učinkovitost.</w:t>
      </w:r>
    </w:p>
    <w:p w14:paraId="4B3479A2" w14:textId="77777777" w:rsidR="00096E32" w:rsidRDefault="00096E32">
      <w:r>
        <w:br w:type="page"/>
      </w:r>
    </w:p>
    <w:p w14:paraId="1521254E" w14:textId="041D2EF8" w:rsidR="00E038AC" w:rsidRDefault="00E038AC" w:rsidP="00E038AC">
      <w:pPr>
        <w:pStyle w:val="Heading1"/>
      </w:pPr>
      <w:r>
        <w:lastRenderedPageBreak/>
        <w:t>Izvori podataka za izradu Akcijskog plana energetski održivog razvitka i prilagodbe klimatskim promjenama Grada Zagreba – SECAP-a</w:t>
      </w:r>
    </w:p>
    <w:p w14:paraId="141AAA2C" w14:textId="77777777" w:rsidR="00E038AC" w:rsidRDefault="00E038AC" w:rsidP="00612C3A"/>
    <w:p w14:paraId="372B11B8" w14:textId="43F11E0D" w:rsidR="00612C3A" w:rsidRPr="00612C3A" w:rsidRDefault="00096E32" w:rsidP="00612C3A">
      <w:r>
        <w:t>Podatci za potrebe izrade ovog dokumenta prikupljeni su od sljedećih izvora:</w:t>
      </w:r>
    </w:p>
    <w:p w14:paraId="0A539FD5" w14:textId="77777777" w:rsidR="00612C3A" w:rsidRPr="00383A74" w:rsidRDefault="00612C3A" w:rsidP="00E038AC">
      <w:pPr>
        <w:spacing w:line="240" w:lineRule="auto"/>
        <w:ind w:left="360"/>
        <w:jc w:val="both"/>
      </w:pPr>
      <w:r w:rsidRPr="00383A74">
        <w:t>Gradski ured za energetiku, zaštitu okoliša i održivi razvoj;</w:t>
      </w:r>
    </w:p>
    <w:p w14:paraId="452755A4" w14:textId="77777777" w:rsidR="00612C3A" w:rsidRPr="00383A74" w:rsidRDefault="00612C3A" w:rsidP="00E038AC">
      <w:pPr>
        <w:spacing w:line="240" w:lineRule="auto"/>
        <w:ind w:left="360"/>
        <w:jc w:val="both"/>
      </w:pPr>
      <w:r w:rsidRPr="00383A74">
        <w:t>Akcijski plan energetski održivog razvitka Grada Zagreba (SEAP);</w:t>
      </w:r>
    </w:p>
    <w:p w14:paraId="110D5550" w14:textId="77777777" w:rsidR="00612C3A" w:rsidRPr="00383A74" w:rsidRDefault="00612C3A" w:rsidP="00E038AC">
      <w:pPr>
        <w:spacing w:line="240" w:lineRule="auto"/>
        <w:ind w:left="360"/>
        <w:jc w:val="both"/>
      </w:pPr>
      <w:r w:rsidRPr="00383A74">
        <w:t>Revizija Akcijskog plana energetski održivog razvitka Grada Zagreba (SEAP-a);</w:t>
      </w:r>
    </w:p>
    <w:p w14:paraId="478EA4A5" w14:textId="77777777" w:rsidR="00612C3A" w:rsidRPr="00383A74" w:rsidRDefault="00612C3A" w:rsidP="00E038AC">
      <w:pPr>
        <w:spacing w:line="240" w:lineRule="auto"/>
        <w:ind w:left="360"/>
        <w:jc w:val="both"/>
      </w:pPr>
      <w:r w:rsidRPr="00383A74">
        <w:t>Godišnji plan energetske učinkovitosti Grada Zagreba za 2016. godinu;</w:t>
      </w:r>
    </w:p>
    <w:p w14:paraId="464F2BD4" w14:textId="77777777" w:rsidR="00612C3A" w:rsidRPr="00383A74" w:rsidRDefault="00612C3A" w:rsidP="00E038AC">
      <w:pPr>
        <w:spacing w:line="240" w:lineRule="auto"/>
        <w:ind w:left="360"/>
        <w:jc w:val="both"/>
      </w:pPr>
      <w:r w:rsidRPr="00383A74">
        <w:t>Godišnji plan energetske učinkovitosti Grada Zagreba za 2017. godinu;</w:t>
      </w:r>
    </w:p>
    <w:p w14:paraId="66512E58" w14:textId="77777777" w:rsidR="00612C3A" w:rsidRPr="00383A74" w:rsidRDefault="00612C3A" w:rsidP="00E038AC">
      <w:pPr>
        <w:spacing w:line="240" w:lineRule="auto"/>
        <w:ind w:left="360"/>
        <w:jc w:val="both"/>
      </w:pPr>
      <w:r w:rsidRPr="00383A74">
        <w:t>Akcijski plan energetske učinkovitosti Grada Zagreba za razdoblje 2017. - 2019.;</w:t>
      </w:r>
    </w:p>
    <w:p w14:paraId="536BC700" w14:textId="77777777" w:rsidR="00612C3A" w:rsidRPr="00383A74" w:rsidRDefault="00612C3A" w:rsidP="00E038AC">
      <w:pPr>
        <w:spacing w:line="240" w:lineRule="auto"/>
        <w:ind w:left="360"/>
        <w:jc w:val="both"/>
      </w:pPr>
      <w:r w:rsidRPr="00383A74">
        <w:t>Smjernice za izradu Akcijskog plana energetski održivog razvitka i klimatskih promjena (</w:t>
      </w:r>
      <w:r w:rsidRPr="00E038AC">
        <w:rPr>
          <w:i/>
        </w:rPr>
        <w:t xml:space="preserve">engl. </w:t>
      </w:r>
      <w:r w:rsidRPr="00E038AC">
        <w:rPr>
          <w:i/>
          <w:lang w:val="en-GB"/>
        </w:rPr>
        <w:t>The Covenant of Mayors for Climate and Energy Reporting Guidelines</w:t>
      </w:r>
      <w:r w:rsidRPr="00383A74">
        <w:t>);</w:t>
      </w:r>
    </w:p>
    <w:p w14:paraId="68BE2D74" w14:textId="77777777" w:rsidR="00612C3A" w:rsidRPr="00383A74" w:rsidRDefault="00612C3A" w:rsidP="00E038AC">
      <w:pPr>
        <w:spacing w:line="240" w:lineRule="auto"/>
        <w:ind w:left="360"/>
        <w:jc w:val="both"/>
      </w:pPr>
      <w:r w:rsidRPr="00383A74">
        <w:t>Službene stranice Ureda Sporazuma;</w:t>
      </w:r>
    </w:p>
    <w:p w14:paraId="62E2AEE7" w14:textId="77777777" w:rsidR="00612C3A" w:rsidRPr="00383A74" w:rsidRDefault="00612C3A" w:rsidP="00E038AC">
      <w:pPr>
        <w:spacing w:line="240" w:lineRule="auto"/>
        <w:ind w:left="360"/>
        <w:jc w:val="both"/>
      </w:pPr>
      <w:r w:rsidRPr="00383A74">
        <w:t>Stručne podloge za izradu Strategije niskougljičnog razvoja Republike Hrvatske za razdoblje do 2030. s pogledom na 2050. godinu, Zelena knjiga, EKONERG – institut za energetiku i zaštitu okoliša d.o.o.;</w:t>
      </w:r>
    </w:p>
    <w:p w14:paraId="2D5CC61C" w14:textId="77777777" w:rsidR="00612C3A" w:rsidRPr="00383A74" w:rsidRDefault="00612C3A" w:rsidP="00E038AC">
      <w:pPr>
        <w:spacing w:line="240" w:lineRule="auto"/>
        <w:ind w:left="360"/>
        <w:jc w:val="both"/>
      </w:pPr>
      <w:r w:rsidRPr="00383A74">
        <w:t>Strategija niskougljičnog razvoja Republike Hrvatske za razdoblje do 2030. s pogledom na 2050. godinu, EKONERG – institut za energetiku i zaštitu okoliša d.o.o.;</w:t>
      </w:r>
    </w:p>
    <w:p w14:paraId="5B28F31E" w14:textId="77777777" w:rsidR="00612C3A" w:rsidRPr="00383A74" w:rsidRDefault="00612C3A" w:rsidP="00E038AC">
      <w:pPr>
        <w:spacing w:line="240" w:lineRule="auto"/>
        <w:ind w:left="360"/>
        <w:jc w:val="both"/>
      </w:pPr>
      <w:r w:rsidRPr="00383A74">
        <w:t>Plan prilagodbe klimatskim promjenama Grada Zagreba, Energetski institut Hrvoje Požar, srpanj 2014.;</w:t>
      </w:r>
    </w:p>
    <w:p w14:paraId="4D03A2A9" w14:textId="77777777" w:rsidR="00612C3A" w:rsidRPr="00383A74" w:rsidRDefault="00612C3A" w:rsidP="00E038AC">
      <w:pPr>
        <w:spacing w:line="240" w:lineRule="auto"/>
        <w:ind w:left="360"/>
        <w:jc w:val="both"/>
      </w:pPr>
      <w:r w:rsidRPr="00E038AC">
        <w:rPr>
          <w:i/>
        </w:rPr>
        <w:t>Climate Change 2013: The Physical Science Basis. Contribution of Working Group I to the Fifth Assessment Report of the Intergovernmental Panel on Climate Change</w:t>
      </w:r>
      <w:r w:rsidRPr="00383A74">
        <w:t xml:space="preserve"> (IPCC, 2013);</w:t>
      </w:r>
    </w:p>
    <w:p w14:paraId="1F84024A" w14:textId="77777777" w:rsidR="00612C3A" w:rsidRPr="00383A74" w:rsidRDefault="00612C3A" w:rsidP="00E038AC">
      <w:pPr>
        <w:spacing w:line="240" w:lineRule="auto"/>
        <w:ind w:left="360"/>
        <w:jc w:val="both"/>
      </w:pPr>
      <w:r w:rsidRPr="00383A74">
        <w:t>Pravilnik o smjernicama za izradu procjena rizika od katastrofa i velikih nesreća za područje Republike Hrvatske i jedinica lokalne i područne (regionalne) samouprave, NN 65/2016;</w:t>
      </w:r>
    </w:p>
    <w:p w14:paraId="2658A302" w14:textId="77777777" w:rsidR="00612C3A" w:rsidRPr="00383A74" w:rsidRDefault="00612C3A" w:rsidP="00E038AC">
      <w:pPr>
        <w:spacing w:line="240" w:lineRule="auto"/>
        <w:ind w:left="360"/>
        <w:jc w:val="both"/>
      </w:pPr>
      <w:r w:rsidRPr="00383A74">
        <w:t>Baza podataka: Energetika_mjesečne_sve_REGCM-GRELL-50km_HIST-RCP45</w:t>
      </w:r>
    </w:p>
    <w:p w14:paraId="31723A33" w14:textId="77777777" w:rsidR="00612C3A" w:rsidRPr="00383A74" w:rsidRDefault="00612C3A" w:rsidP="00E038AC">
      <w:pPr>
        <w:spacing w:line="240" w:lineRule="auto"/>
        <w:ind w:left="360"/>
        <w:jc w:val="both"/>
      </w:pPr>
      <w:r w:rsidRPr="00383A74">
        <w:t>Statistički ljetopis Grada Zagreba 2016.;</w:t>
      </w:r>
    </w:p>
    <w:p w14:paraId="062F9265" w14:textId="77777777" w:rsidR="00612C3A" w:rsidRPr="00383A74" w:rsidRDefault="00612C3A" w:rsidP="00E038AC">
      <w:pPr>
        <w:spacing w:line="240" w:lineRule="auto"/>
        <w:ind w:left="360"/>
        <w:jc w:val="both"/>
      </w:pPr>
      <w:r w:rsidRPr="00383A74">
        <w:t>Državni hidrometeorološki zavod – službene stranice;</w:t>
      </w:r>
    </w:p>
    <w:p w14:paraId="6A0FD454" w14:textId="77777777" w:rsidR="00612C3A" w:rsidRPr="00383A74" w:rsidRDefault="00612C3A" w:rsidP="00E038AC">
      <w:pPr>
        <w:spacing w:line="240" w:lineRule="auto"/>
        <w:ind w:left="360"/>
        <w:jc w:val="both"/>
      </w:pPr>
      <w:r w:rsidRPr="00383A74">
        <w:t>Institut za medicinska istraživanja i medicinu rada;</w:t>
      </w:r>
    </w:p>
    <w:p w14:paraId="7C5177B9" w14:textId="77777777" w:rsidR="00612C3A" w:rsidRPr="00383A74" w:rsidRDefault="00612C3A" w:rsidP="00E038AC">
      <w:pPr>
        <w:spacing w:line="240" w:lineRule="auto"/>
        <w:ind w:left="360"/>
        <w:jc w:val="both"/>
      </w:pPr>
      <w:r w:rsidRPr="00383A74">
        <w:t>Zakon o zaštiti okoliša (Narodne novine, broj 80/2013, 78/15)</w:t>
      </w:r>
    </w:p>
    <w:p w14:paraId="5C6AF2E9" w14:textId="77777777" w:rsidR="00612C3A" w:rsidRPr="00383A74" w:rsidRDefault="00612C3A" w:rsidP="00E038AC">
      <w:pPr>
        <w:spacing w:line="240" w:lineRule="auto"/>
        <w:ind w:left="360"/>
        <w:jc w:val="both"/>
      </w:pPr>
      <w:r w:rsidRPr="00383A74">
        <w:t>Zakon o zaštiti zraka (Narodne novine, broj 130/11, 47/14, 61/2017);</w:t>
      </w:r>
    </w:p>
    <w:p w14:paraId="0DF5B47B" w14:textId="77777777" w:rsidR="00612C3A" w:rsidRPr="00E038AC" w:rsidRDefault="00612C3A" w:rsidP="00E038AC">
      <w:pPr>
        <w:spacing w:line="240" w:lineRule="auto"/>
        <w:ind w:left="360"/>
        <w:jc w:val="both"/>
        <w:rPr>
          <w:i/>
          <w:lang w:val="en-GB"/>
        </w:rPr>
      </w:pPr>
      <w:r w:rsidRPr="00E038AC">
        <w:rPr>
          <w:lang w:val="en-GB"/>
        </w:rPr>
        <w:t>Branković</w:t>
      </w:r>
      <w:r w:rsidRPr="00383A74">
        <w:t xml:space="preserve"> Č., Güttler I., Patarčić M., Srnec L. 2010: </w:t>
      </w:r>
      <w:r w:rsidRPr="00E038AC">
        <w:rPr>
          <w:i/>
        </w:rPr>
        <w:t xml:space="preserve">Climate Change Impacts and Adaptation Measures - </w:t>
      </w:r>
      <w:r w:rsidRPr="00E038AC">
        <w:rPr>
          <w:i/>
          <w:lang w:val="en-GB"/>
        </w:rPr>
        <w:t xml:space="preserve">Climate Change scenario. U: Fifth National Communication of the Republic of Croatia under the United Nation Framework Convention on the Climate Change, Ministry of Environmental Protection, Physical Planning and Construction, 152-166. </w:t>
      </w:r>
    </w:p>
    <w:p w14:paraId="26199260" w14:textId="77777777" w:rsidR="00612C3A" w:rsidRPr="00E038AC" w:rsidRDefault="00612C3A" w:rsidP="00E038AC">
      <w:pPr>
        <w:spacing w:line="240" w:lineRule="auto"/>
        <w:ind w:left="360"/>
        <w:jc w:val="both"/>
        <w:rPr>
          <w:i/>
          <w:lang w:val="en-GB"/>
        </w:rPr>
      </w:pPr>
      <w:r w:rsidRPr="00383A74">
        <w:lastRenderedPageBreak/>
        <w:t>Branković Č., Patarčić, M</w:t>
      </w:r>
      <w:r w:rsidRPr="00E038AC">
        <w:rPr>
          <w:lang w:val="en-GB"/>
        </w:rPr>
        <w:t xml:space="preserve">., Güttler I., Srnec L. 2012: </w:t>
      </w:r>
      <w:r w:rsidRPr="00E038AC">
        <w:rPr>
          <w:i/>
          <w:lang w:val="en-GB"/>
        </w:rPr>
        <w:t xml:space="preserve">Near-future climate change over Europe with focus on Croatia in an ensemble of regional climate model simulations. Climate Research, 52, 227-251. </w:t>
      </w:r>
    </w:p>
    <w:p w14:paraId="3E112F7D" w14:textId="77777777" w:rsidR="00612C3A" w:rsidRPr="00E038AC" w:rsidRDefault="00612C3A" w:rsidP="00E038AC">
      <w:pPr>
        <w:spacing w:line="240" w:lineRule="auto"/>
        <w:ind w:left="360"/>
        <w:jc w:val="both"/>
        <w:rPr>
          <w:i/>
          <w:lang w:val="en-GB"/>
        </w:rPr>
      </w:pPr>
      <w:r w:rsidRPr="00E038AC">
        <w:rPr>
          <w:lang w:val="en-GB"/>
        </w:rPr>
        <w:t xml:space="preserve">Marsland G.A., Haak H., Jungclaus J.H., Latif M., Röske F. 2003: The </w:t>
      </w:r>
      <w:r w:rsidRPr="00E038AC">
        <w:rPr>
          <w:i/>
          <w:lang w:val="en-GB"/>
        </w:rPr>
        <w:t>Max Planck Institute global/sea-ice model with orthogonal curvilinear coordinates. Ocean Model 5, 91-127.</w:t>
      </w:r>
    </w:p>
    <w:p w14:paraId="3457943F" w14:textId="77777777" w:rsidR="00612C3A" w:rsidRPr="00E038AC" w:rsidRDefault="00612C3A" w:rsidP="00E038AC">
      <w:pPr>
        <w:spacing w:line="240" w:lineRule="auto"/>
        <w:ind w:left="360"/>
        <w:jc w:val="both"/>
        <w:rPr>
          <w:i/>
          <w:lang w:val="en-GB"/>
        </w:rPr>
      </w:pPr>
      <w:r w:rsidRPr="00E038AC">
        <w:rPr>
          <w:lang w:val="en-GB"/>
        </w:rPr>
        <w:t xml:space="preserve">Pal J. i 19 suradnika (2007): </w:t>
      </w:r>
      <w:r w:rsidRPr="00E038AC">
        <w:rPr>
          <w:i/>
          <w:lang w:val="en-GB"/>
        </w:rPr>
        <w:t xml:space="preserve">Regional climate modeling for the developing world. The ICTP RegCM3 and RegCNET. Bulletin of the American Meteorological Society 88, 1395-1409. </w:t>
      </w:r>
    </w:p>
    <w:p w14:paraId="1EDEF374" w14:textId="77777777" w:rsidR="00612C3A" w:rsidRPr="00E038AC" w:rsidRDefault="00612C3A" w:rsidP="00E038AC">
      <w:pPr>
        <w:spacing w:line="240" w:lineRule="auto"/>
        <w:ind w:left="360"/>
        <w:jc w:val="both"/>
        <w:rPr>
          <w:i/>
          <w:lang w:val="en-GB"/>
        </w:rPr>
      </w:pPr>
      <w:r w:rsidRPr="00E038AC">
        <w:rPr>
          <w:lang w:val="en-GB"/>
        </w:rPr>
        <w:t xml:space="preserve">Roeckner E., Bäuml G., Bonaventura L., Brokopf R., Esch M., Giorgetta M., Hagemann S., Kirchner I., Kornblueh L., Manzini E., Rhodin A., Schlese U., Schulzweida U., Tompkins A. 2003: </w:t>
      </w:r>
      <w:r w:rsidRPr="00E038AC">
        <w:rPr>
          <w:i/>
          <w:lang w:val="en-GB"/>
        </w:rPr>
        <w:t>The atmospheric general circulation model ECHAM5. Part I: model description. Max-Planck Institute for Meteorology Rep. 349, Hamburg, 127 str.</w:t>
      </w:r>
    </w:p>
    <w:p w14:paraId="6A2E7651" w14:textId="77777777" w:rsidR="00612C3A" w:rsidRPr="00E038AC" w:rsidRDefault="00612C3A" w:rsidP="00E038AC">
      <w:pPr>
        <w:spacing w:line="240" w:lineRule="auto"/>
        <w:ind w:left="360"/>
        <w:jc w:val="both"/>
        <w:rPr>
          <w:i/>
          <w:lang w:val="en-GB"/>
        </w:rPr>
      </w:pPr>
      <w:r w:rsidRPr="00E038AC">
        <w:rPr>
          <w:lang w:val="en-GB"/>
        </w:rPr>
        <w:t xml:space="preserve">Branković Č., Srnec L., Patarčić M. 2010: </w:t>
      </w:r>
      <w:r w:rsidRPr="00E038AC">
        <w:rPr>
          <w:i/>
          <w:lang w:val="en-GB"/>
        </w:rPr>
        <w:t>An assessment of global and regional climate change based on the EH5OM climate model ensemble. Climatic Change 98, 21-49.</w:t>
      </w:r>
    </w:p>
    <w:p w14:paraId="137DDEB7" w14:textId="77777777" w:rsidR="00612C3A" w:rsidRPr="00E038AC" w:rsidRDefault="00612C3A" w:rsidP="00E038AC">
      <w:pPr>
        <w:spacing w:line="240" w:lineRule="auto"/>
        <w:ind w:left="360"/>
        <w:jc w:val="both"/>
        <w:rPr>
          <w:i/>
          <w:lang w:val="en-GB"/>
        </w:rPr>
      </w:pPr>
      <w:r w:rsidRPr="00E038AC">
        <w:rPr>
          <w:lang w:val="en-GB"/>
        </w:rPr>
        <w:t xml:space="preserve">Marsland G.A., Haak H., Jungclaus J.H., Latif M., Röske F. 2003: </w:t>
      </w:r>
      <w:r w:rsidRPr="00E038AC">
        <w:rPr>
          <w:i/>
          <w:lang w:val="en-GB"/>
        </w:rPr>
        <w:t>The Max Planck Institute global/sea-ice model with orthogonal curvilinear coordinates. Ocean Model 5, 91-127.</w:t>
      </w:r>
    </w:p>
    <w:p w14:paraId="5ED5CB6D" w14:textId="77777777" w:rsidR="00612C3A" w:rsidRPr="00E038AC" w:rsidRDefault="00612C3A" w:rsidP="00E038AC">
      <w:pPr>
        <w:spacing w:line="240" w:lineRule="auto"/>
        <w:ind w:left="360"/>
        <w:jc w:val="both"/>
        <w:rPr>
          <w:i/>
          <w:lang w:val="en-GB"/>
        </w:rPr>
      </w:pPr>
      <w:r w:rsidRPr="00E038AC">
        <w:rPr>
          <w:lang w:val="en-GB"/>
        </w:rPr>
        <w:t xml:space="preserve">Roeckner E., Bäuml G., Bonaventura L., Brokopf R., Esch M., Giorgetta M., Hagemann S., Kirchner I., Kornblueh L., Manzini E., Rhodin A., Schlese U., Schulzweida U., Tompkins A. 2003: </w:t>
      </w:r>
      <w:r w:rsidRPr="00E038AC">
        <w:rPr>
          <w:i/>
          <w:lang w:val="en-GB"/>
        </w:rPr>
        <w:t>The atmospheric general circulation model ECHAM5. Part I: model description. Max-Planck Institute for Meteorology Rep. 349, Hamburg, 127 st</w:t>
      </w:r>
    </w:p>
    <w:p w14:paraId="4AE9F03C" w14:textId="77777777" w:rsidR="00612C3A" w:rsidRPr="00E038AC" w:rsidRDefault="00612C3A" w:rsidP="00E038AC">
      <w:pPr>
        <w:spacing w:line="240" w:lineRule="auto"/>
        <w:ind w:left="360"/>
        <w:jc w:val="both"/>
        <w:rPr>
          <w:lang w:val="en-GB"/>
        </w:rPr>
      </w:pPr>
      <w:r w:rsidRPr="00E038AC">
        <w:rPr>
          <w:i/>
          <w:lang w:val="en-GB"/>
        </w:rPr>
        <w:t>Intergovernmental Panel on Climate Change (IPCC) 2007: Climate Change 2007: The Physical Science Basis. Contribution of Working Group I to the Fourth Assessment Report of the Intergovernmental Panel on Climate Change</w:t>
      </w:r>
      <w:r w:rsidRPr="00E038AC">
        <w:rPr>
          <w:lang w:val="en-GB"/>
        </w:rPr>
        <w:t xml:space="preserve"> [Solomon, S., D. Qin, M. Manning, Z. Chen, M. Marquis, K.B. Averyt, M. Tignor and H.L. Miller (eds.)]. Cambridge University Press, Cambridge, United Kingdom and New York, NY, USA, 996 str.</w:t>
      </w:r>
    </w:p>
    <w:p w14:paraId="0BB20D42" w14:textId="77777777" w:rsidR="00612C3A" w:rsidRPr="00E038AC" w:rsidRDefault="00612C3A" w:rsidP="00E038AC">
      <w:pPr>
        <w:spacing w:line="240" w:lineRule="auto"/>
        <w:ind w:left="360"/>
        <w:jc w:val="both"/>
        <w:rPr>
          <w:i/>
          <w:lang w:val="en-GB"/>
        </w:rPr>
      </w:pPr>
      <w:r w:rsidRPr="00E038AC">
        <w:rPr>
          <w:lang w:val="en-GB"/>
        </w:rPr>
        <w:t xml:space="preserve">Meehl G.A., Stocker T.F., Collins W.D., Friedlingstein P., Gaye A.T., Gregory J.M., Kitoh A., Knutti R., Murphy J.M., Noda A., Raper S.C.B., Watterson I.G., Weaver A.J., Zhao Z.-C. 2007: </w:t>
      </w:r>
      <w:r w:rsidRPr="00E038AC">
        <w:rPr>
          <w:i/>
          <w:lang w:val="en-GB"/>
        </w:rPr>
        <w:t>Global Climate Projections. U: Climate Change 2007: The Physical Science Basis. Contribution of Working Group I to the Fourth Assessment Report of the Intergovernmental Panel on Climate Change</w:t>
      </w:r>
      <w:r w:rsidRPr="00E038AC">
        <w:rPr>
          <w:lang w:val="en-GB"/>
        </w:rPr>
        <w:t xml:space="preserve"> [Solomon, S., D. Qin, M. Manning, Z. Chen, M. Marquis, K.B. Averyt, M. Tignor and H.L. Miller (eds.)]. </w:t>
      </w:r>
      <w:r w:rsidRPr="00E038AC">
        <w:rPr>
          <w:i/>
          <w:lang w:val="en-GB"/>
        </w:rPr>
        <w:t>Cambridge University Press, Cambridge, United Kingdom and New York, NY, USA, 996 str.</w:t>
      </w:r>
    </w:p>
    <w:p w14:paraId="48B36030" w14:textId="77777777" w:rsidR="00612C3A" w:rsidRPr="00E038AC" w:rsidRDefault="00612C3A" w:rsidP="00E038AC">
      <w:pPr>
        <w:spacing w:line="240" w:lineRule="auto"/>
        <w:ind w:left="360"/>
        <w:jc w:val="both"/>
        <w:rPr>
          <w:i/>
          <w:lang w:val="en-GB"/>
        </w:rPr>
      </w:pPr>
      <w:r w:rsidRPr="00E038AC">
        <w:rPr>
          <w:lang w:val="en-GB"/>
        </w:rPr>
        <w:t>Nakićenović N. i 27 suradnika 2000</w:t>
      </w:r>
      <w:r w:rsidRPr="00E038AC">
        <w:rPr>
          <w:i/>
          <w:lang w:val="en-GB"/>
        </w:rPr>
        <w:t>: Special Report on Emissions Scenarios. A Special Report of Working Group III of the Intergovernmental Panel on Climate Change. Cambridge University Press, Cambridge, United Kingdom and New York, NY, USA, 599 str.</w:t>
      </w:r>
    </w:p>
    <w:p w14:paraId="247DE8A8" w14:textId="77777777" w:rsidR="00612C3A" w:rsidRPr="00E038AC" w:rsidRDefault="00612C3A" w:rsidP="00E038AC">
      <w:pPr>
        <w:spacing w:line="240" w:lineRule="auto"/>
        <w:ind w:left="360"/>
        <w:jc w:val="both"/>
        <w:rPr>
          <w:lang w:val="en-GB"/>
        </w:rPr>
      </w:pPr>
      <w:r w:rsidRPr="00E038AC">
        <w:rPr>
          <w:lang w:val="en-GB"/>
        </w:rPr>
        <w:t>Marsland G.A., Haak H., Jungclaus J.H., Latif M., Röske F. 2003: The Max Planck Institute global/sea-ice model with orthogonal curvilinear coordinates. Ocean Model 5, 91-127.</w:t>
      </w:r>
    </w:p>
    <w:p w14:paraId="0D5338FF" w14:textId="77777777" w:rsidR="00612C3A" w:rsidRPr="00E038AC" w:rsidRDefault="00612C3A" w:rsidP="00E038AC">
      <w:pPr>
        <w:spacing w:line="240" w:lineRule="auto"/>
        <w:ind w:left="360"/>
        <w:jc w:val="both"/>
        <w:rPr>
          <w:i/>
        </w:rPr>
      </w:pPr>
      <w:r w:rsidRPr="00383A74">
        <w:t xml:space="preserve">Roeckner E., Bäuml G., Bonaventura L., Brokopf R., Esch M., Giorgetta M., Hagemann S., Kirchner I., Kornblueh L., Manzini E., Rhodin A., Schlese U., Schulzweida U., Tompkins A. 2003: The atmospheric general circulation model ECHAM5. </w:t>
      </w:r>
      <w:r w:rsidRPr="00E038AC">
        <w:rPr>
          <w:i/>
        </w:rPr>
        <w:t xml:space="preserve">Part I: model </w:t>
      </w:r>
      <w:r w:rsidRPr="00E038AC">
        <w:rPr>
          <w:i/>
          <w:lang w:val="en-GB"/>
        </w:rPr>
        <w:t>description. Max-Planck Institute for Meteorology</w:t>
      </w:r>
      <w:r w:rsidRPr="00E038AC">
        <w:rPr>
          <w:i/>
        </w:rPr>
        <w:t xml:space="preserve"> Rep. 349, Hamburg, 127 str.</w:t>
      </w:r>
    </w:p>
    <w:p w14:paraId="4CBE3872" w14:textId="77777777" w:rsidR="00612C3A" w:rsidRPr="00E038AC" w:rsidRDefault="00612C3A" w:rsidP="00E038AC">
      <w:pPr>
        <w:spacing w:line="240" w:lineRule="auto"/>
        <w:ind w:left="360"/>
        <w:jc w:val="both"/>
        <w:rPr>
          <w:i/>
        </w:rPr>
      </w:pPr>
      <w:r w:rsidRPr="00383A74">
        <w:t xml:space="preserve">Branković Č., Güttler I., Patarčić M., Srnec L. 2010: </w:t>
      </w:r>
      <w:r w:rsidRPr="00E038AC">
        <w:rPr>
          <w:i/>
        </w:rPr>
        <w:t xml:space="preserve">Climate Change Impacts and Adaptation Measures - </w:t>
      </w:r>
      <w:r w:rsidRPr="00E038AC">
        <w:rPr>
          <w:i/>
          <w:lang w:val="en-GB"/>
        </w:rPr>
        <w:t>Climate Change scenario</w:t>
      </w:r>
      <w:r w:rsidRPr="00E038AC">
        <w:rPr>
          <w:i/>
        </w:rPr>
        <w:t xml:space="preserve">. U: Fifth National </w:t>
      </w:r>
      <w:r w:rsidRPr="00E038AC">
        <w:rPr>
          <w:i/>
          <w:lang w:val="en-GB"/>
        </w:rPr>
        <w:t xml:space="preserve">Communication of the Republic of Croatia </w:t>
      </w:r>
      <w:r w:rsidRPr="00E038AC">
        <w:rPr>
          <w:i/>
          <w:lang w:val="en-GB"/>
        </w:rPr>
        <w:lastRenderedPageBreak/>
        <w:t>under the United Nation Framework Convention on the Climate Change, Ministry of Environmental Protection, Physical Planning and Construction</w:t>
      </w:r>
      <w:r w:rsidRPr="00E038AC">
        <w:rPr>
          <w:i/>
        </w:rPr>
        <w:t xml:space="preserve">, 152-166. </w:t>
      </w:r>
    </w:p>
    <w:p w14:paraId="388854E4" w14:textId="77777777" w:rsidR="00612C3A" w:rsidRPr="00E038AC" w:rsidRDefault="00612C3A" w:rsidP="00E038AC">
      <w:pPr>
        <w:spacing w:line="240" w:lineRule="auto"/>
        <w:ind w:left="360"/>
        <w:jc w:val="both"/>
        <w:rPr>
          <w:i/>
        </w:rPr>
      </w:pPr>
      <w:r w:rsidRPr="00383A74">
        <w:t xml:space="preserve">Branković Č., Patarčić, M., Güttler I., Srnec L. 2012: </w:t>
      </w:r>
      <w:r w:rsidRPr="00E038AC">
        <w:rPr>
          <w:i/>
          <w:lang w:val="en-GB"/>
        </w:rPr>
        <w:t>Near-future climate change over Europe with focus on Croatia in an ensemble of regional climate model simulations. Climate Research</w:t>
      </w:r>
      <w:r w:rsidRPr="00E038AC">
        <w:rPr>
          <w:i/>
        </w:rPr>
        <w:t>, 52, 227-251.</w:t>
      </w:r>
    </w:p>
    <w:p w14:paraId="612D82BF" w14:textId="77777777" w:rsidR="00612C3A" w:rsidRPr="00E038AC" w:rsidRDefault="00612C3A" w:rsidP="00E038AC">
      <w:pPr>
        <w:spacing w:line="240" w:lineRule="auto"/>
        <w:ind w:left="360"/>
        <w:jc w:val="both"/>
        <w:rPr>
          <w:i/>
        </w:rPr>
      </w:pPr>
      <w:r w:rsidRPr="00E917B4">
        <w:t xml:space="preserve">Heaps, C.G., 2016. Long-range Energy Alternatives Planning (LEAP) system. [Software version: 2018.1.8] Stockholm Environment </w:t>
      </w:r>
      <w:r>
        <w:t xml:space="preserve">Institute. Somerville, MA, USA. </w:t>
      </w:r>
      <w:r w:rsidRPr="00E917B4">
        <w:t>https://www.energycommunity.org</w:t>
      </w:r>
    </w:p>
    <w:sectPr w:rsidR="00612C3A" w:rsidRPr="00E038AC" w:rsidSect="0012670D">
      <w:headerReference w:type="default" r:id="rId16"/>
      <w:footerReference w:type="default" r:id="rId17"/>
      <w:pgSz w:w="11906" w:h="16838"/>
      <w:pgMar w:top="16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0E5CD3" w14:textId="77777777" w:rsidR="00C343AD" w:rsidRDefault="00C343AD" w:rsidP="005648B7">
      <w:pPr>
        <w:spacing w:after="0" w:line="240" w:lineRule="auto"/>
      </w:pPr>
      <w:r>
        <w:separator/>
      </w:r>
    </w:p>
  </w:endnote>
  <w:endnote w:type="continuationSeparator" w:id="0">
    <w:p w14:paraId="5340BC53" w14:textId="77777777" w:rsidR="00C343AD" w:rsidRDefault="00C343AD" w:rsidP="005648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572152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8DD5C5B" w14:textId="093AD4DA" w:rsidR="00A42CFE" w:rsidRDefault="00A42CF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05DD7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0305D04" w14:textId="77777777" w:rsidR="00A42CFE" w:rsidRDefault="00A42C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FE89F0" w14:textId="77777777" w:rsidR="00C343AD" w:rsidRDefault="00C343AD" w:rsidP="005648B7">
      <w:pPr>
        <w:spacing w:after="0" w:line="240" w:lineRule="auto"/>
      </w:pPr>
      <w:r>
        <w:separator/>
      </w:r>
    </w:p>
  </w:footnote>
  <w:footnote w:type="continuationSeparator" w:id="0">
    <w:p w14:paraId="1F6D7A2A" w14:textId="77777777" w:rsidR="00C343AD" w:rsidRDefault="00C343AD" w:rsidP="005648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B0DBF5" w14:textId="7C7EA893" w:rsidR="005648B7" w:rsidRDefault="0012670D" w:rsidP="005648B7">
    <w:pPr>
      <w:pStyle w:val="Header"/>
      <w:tabs>
        <w:tab w:val="clear" w:pos="4513"/>
        <w:tab w:val="clear" w:pos="9026"/>
        <w:tab w:val="left" w:pos="1515"/>
        <w:tab w:val="left" w:pos="2790"/>
      </w:tabs>
    </w:pPr>
    <w:r>
      <w:rPr>
        <w:noProof/>
        <w:lang w:eastAsia="hr-HR"/>
      </w:rPr>
      <w:drawing>
        <wp:anchor distT="0" distB="0" distL="114300" distR="114300" simplePos="0" relativeHeight="251656192" behindDoc="1" locked="0" layoutInCell="1" allowOverlap="1" wp14:anchorId="20E5C30F" wp14:editId="75E5DC95">
          <wp:simplePos x="0" y="0"/>
          <wp:positionH relativeFrom="margin">
            <wp:posOffset>5020310</wp:posOffset>
          </wp:positionH>
          <wp:positionV relativeFrom="paragraph">
            <wp:posOffset>10795</wp:posOffset>
          </wp:positionV>
          <wp:extent cx="711200" cy="474345"/>
          <wp:effectExtent l="0" t="0" r="0" b="1905"/>
          <wp:wrapThrough wrapText="bothSides">
            <wp:wrapPolygon edited="0">
              <wp:start x="0" y="0"/>
              <wp:lineTo x="0" y="20819"/>
              <wp:lineTo x="20829" y="20819"/>
              <wp:lineTo x="20829" y="0"/>
              <wp:lineTo x="0" y="0"/>
            </wp:wrapPolygon>
          </wp:wrapThrough>
          <wp:docPr id="3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0" descr="Description: C:\REGEA_radno_ Ivana\Brošure\CoM_2\slike\logo_convenato-of-mayors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11200" cy="474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mbria" w:eastAsia="Times New Roman" w:hAnsi="Cambria"/>
        <w:b/>
        <w:bCs/>
        <w:noProof/>
        <w:color w:val="4F81BD"/>
        <w:sz w:val="2"/>
        <w:szCs w:val="2"/>
        <w:lang w:eastAsia="hr-HR"/>
      </w:rPr>
      <w:drawing>
        <wp:anchor distT="0" distB="0" distL="114300" distR="114300" simplePos="0" relativeHeight="251662336" behindDoc="1" locked="0" layoutInCell="1" allowOverlap="1" wp14:anchorId="06072178" wp14:editId="390D1138">
          <wp:simplePos x="0" y="0"/>
          <wp:positionH relativeFrom="column">
            <wp:posOffset>390525</wp:posOffset>
          </wp:positionH>
          <wp:positionV relativeFrom="paragraph">
            <wp:posOffset>9525</wp:posOffset>
          </wp:positionV>
          <wp:extent cx="371475" cy="438150"/>
          <wp:effectExtent l="0" t="0" r="9525" b="0"/>
          <wp:wrapNone/>
          <wp:docPr id="37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1475" cy="438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648B7" w:rsidRPr="002A30CD">
      <w:rPr>
        <w:noProof/>
        <w:sz w:val="18"/>
        <w:lang w:eastAsia="hr-HR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CF1EDCD" wp14:editId="6AF61938">
              <wp:simplePos x="0" y="0"/>
              <wp:positionH relativeFrom="column">
                <wp:posOffset>797560</wp:posOffset>
              </wp:positionH>
              <wp:positionV relativeFrom="paragraph">
                <wp:posOffset>-16510</wp:posOffset>
              </wp:positionV>
              <wp:extent cx="3346450" cy="387985"/>
              <wp:effectExtent l="0" t="0" r="0" b="0"/>
              <wp:wrapNone/>
              <wp:docPr id="307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46450" cy="387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F49B9BA" w14:textId="77777777" w:rsidR="005648B7" w:rsidRDefault="005648B7" w:rsidP="005648B7">
                          <w:pPr>
                            <w:pStyle w:val="HeaderRight"/>
                            <w:spacing w:after="0" w:line="240" w:lineRule="auto"/>
                            <w:jc w:val="both"/>
                            <w:rPr>
                              <w:rFonts w:eastAsia="Times New Roman"/>
                              <w:color w:val="auto"/>
                              <w:sz w:val="18"/>
                            </w:rPr>
                          </w:pPr>
                          <w:r>
                            <w:rPr>
                              <w:rFonts w:eastAsia="Times New Roman"/>
                              <w:color w:val="auto"/>
                              <w:sz w:val="18"/>
                            </w:rPr>
                            <w:t>A</w:t>
                          </w:r>
                          <w:r w:rsidRPr="00AD773C">
                            <w:rPr>
                              <w:rFonts w:eastAsia="Times New Roman"/>
                              <w:color w:val="auto"/>
                              <w:sz w:val="18"/>
                            </w:rPr>
                            <w:t xml:space="preserve">kcijski plan energetski održivog razvitka </w:t>
                          </w:r>
                        </w:p>
                        <w:p w14:paraId="2A66F29B" w14:textId="77777777" w:rsidR="005648B7" w:rsidRPr="00AD773C" w:rsidRDefault="005648B7" w:rsidP="005648B7">
                          <w:pPr>
                            <w:pStyle w:val="HeaderRight"/>
                            <w:jc w:val="both"/>
                            <w:rPr>
                              <w:color w:val="auto"/>
                              <w:sz w:val="18"/>
                            </w:rPr>
                          </w:pPr>
                          <w:r w:rsidRPr="00AD773C">
                            <w:rPr>
                              <w:rFonts w:eastAsia="Times New Roman"/>
                              <w:color w:val="auto"/>
                              <w:sz w:val="18"/>
                            </w:rPr>
                            <w:t>i prilagodbe klimatskim promjenama Grada Zagreba</w:t>
                          </w:r>
                          <w:r>
                            <w:rPr>
                              <w:rFonts w:eastAsia="Times New Roman"/>
                              <w:color w:val="auto"/>
                              <w:sz w:val="18"/>
                            </w:rPr>
                            <w:t xml:space="preserve"> - SECAP</w:t>
                          </w:r>
                        </w:p>
                        <w:p w14:paraId="4A75FC93" w14:textId="77777777" w:rsidR="005648B7" w:rsidRDefault="005648B7" w:rsidP="005648B7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0CF1EDCD" id="_x0000_t202" coordsize="21600,21600" o:spt="202" path="m,l,21600r21600,l21600,xe">
              <v:stroke joinstyle="miter"/>
              <v:path gradientshapeok="t" o:connecttype="rect"/>
            </v:shapetype>
            <v:shape id="Tekstni okvir 2" o:spid="_x0000_s1026" type="#_x0000_t202" style="position:absolute;margin-left:62.8pt;margin-top:-1.3pt;width:263.5pt;height:30.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" filled="f" stroked="f">
              <v:textbox>
                <w:txbxContent>
                  <w:p w14:paraId="5F49B9BA" w14:textId="77777777" w:rsidR="005648B7" w:rsidRDefault="005648B7" w:rsidP="005648B7">
                    <w:pPr>
                      <w:pStyle w:val="HeaderRight"/>
                      <w:spacing w:after="0" w:line="240" w:lineRule="auto"/>
                      <w:jc w:val="both"/>
                      <w:rPr>
                        <w:rFonts w:eastAsia="Times New Roman"/>
                        <w:color w:val="auto"/>
                        <w:sz w:val="18"/>
                      </w:rPr>
                    </w:pPr>
                    <w:r>
                      <w:rPr>
                        <w:rFonts w:eastAsia="Times New Roman"/>
                        <w:color w:val="auto"/>
                        <w:sz w:val="18"/>
                      </w:rPr>
                      <w:t>A</w:t>
                    </w:r>
                    <w:r w:rsidRPr="00AD773C">
                      <w:rPr>
                        <w:rFonts w:eastAsia="Times New Roman"/>
                        <w:color w:val="auto"/>
                        <w:sz w:val="18"/>
                      </w:rPr>
                      <w:t xml:space="preserve">kcijski plan energetski održivog razvitka </w:t>
                    </w:r>
                  </w:p>
                  <w:p w14:paraId="2A66F29B" w14:textId="77777777" w:rsidR="005648B7" w:rsidRPr="00AD773C" w:rsidRDefault="005648B7" w:rsidP="005648B7">
                    <w:pPr>
                      <w:pStyle w:val="HeaderRight"/>
                      <w:jc w:val="both"/>
                      <w:rPr>
                        <w:color w:val="auto"/>
                        <w:sz w:val="18"/>
                      </w:rPr>
                    </w:pPr>
                    <w:r w:rsidRPr="00AD773C">
                      <w:rPr>
                        <w:rFonts w:eastAsia="Times New Roman"/>
                        <w:color w:val="auto"/>
                        <w:sz w:val="18"/>
                      </w:rPr>
                      <w:t>i prilagodbe klimatskim promjenama Grada Zagreba</w:t>
                    </w:r>
                    <w:r>
                      <w:rPr>
                        <w:rFonts w:eastAsia="Times New Roman"/>
                        <w:color w:val="auto"/>
                        <w:sz w:val="18"/>
                      </w:rPr>
                      <w:t xml:space="preserve"> - SECAP</w:t>
                    </w:r>
                  </w:p>
                  <w:p w14:paraId="4A75FC93" w14:textId="77777777" w:rsidR="005648B7" w:rsidRDefault="005648B7" w:rsidP="005648B7"/>
                </w:txbxContent>
              </v:textbox>
            </v:shape>
          </w:pict>
        </mc:Fallback>
      </mc:AlternateContent>
    </w:r>
    <w:r w:rsidR="005648B7">
      <w:tab/>
    </w:r>
    <w:r w:rsidR="005648B7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95B5B"/>
    <w:multiLevelType w:val="hybridMultilevel"/>
    <w:tmpl w:val="76CE1B6C"/>
    <w:lvl w:ilvl="0" w:tplc="041A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842B78"/>
    <w:multiLevelType w:val="hybridMultilevel"/>
    <w:tmpl w:val="9740E464"/>
    <w:lvl w:ilvl="0" w:tplc="E5F0E750">
      <w:start w:val="1"/>
      <w:numFmt w:val="ordinal"/>
      <w:pStyle w:val="Subtitle"/>
      <w:lvlText w:val="1.%1"/>
      <w:lvlJc w:val="center"/>
      <w:pPr>
        <w:ind w:left="72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624207"/>
    <w:multiLevelType w:val="hybridMultilevel"/>
    <w:tmpl w:val="A8E0210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281740"/>
    <w:multiLevelType w:val="hybridMultilevel"/>
    <w:tmpl w:val="3718234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350ED4"/>
    <w:multiLevelType w:val="hybridMultilevel"/>
    <w:tmpl w:val="23141EE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2925E4"/>
    <w:multiLevelType w:val="hybridMultilevel"/>
    <w:tmpl w:val="90AA480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D45739"/>
    <w:multiLevelType w:val="hybridMultilevel"/>
    <w:tmpl w:val="EB105C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7E182D"/>
    <w:multiLevelType w:val="hybridMultilevel"/>
    <w:tmpl w:val="5BD468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C70D0A"/>
    <w:multiLevelType w:val="hybridMultilevel"/>
    <w:tmpl w:val="D15C60C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A50FF0"/>
    <w:multiLevelType w:val="hybridMultilevel"/>
    <w:tmpl w:val="1F904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217FD4"/>
    <w:multiLevelType w:val="hybridMultilevel"/>
    <w:tmpl w:val="7570BEE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680683"/>
    <w:multiLevelType w:val="hybridMultilevel"/>
    <w:tmpl w:val="17CC62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B56CDC"/>
    <w:multiLevelType w:val="multilevel"/>
    <w:tmpl w:val="1228E3EA"/>
    <w:lvl w:ilvl="0">
      <w:start w:val="3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E107331"/>
    <w:multiLevelType w:val="hybridMultilevel"/>
    <w:tmpl w:val="C358BBE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EC539C"/>
    <w:multiLevelType w:val="hybridMultilevel"/>
    <w:tmpl w:val="A594A5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9D7046"/>
    <w:multiLevelType w:val="hybridMultilevel"/>
    <w:tmpl w:val="F9EA1356"/>
    <w:lvl w:ilvl="0" w:tplc="3E8AA1F2">
      <w:start w:val="1"/>
      <w:numFmt w:val="decimal"/>
      <w:lvlText w:val="%1."/>
      <w:lvlJc w:val="left"/>
      <w:pPr>
        <w:ind w:left="720" w:hanging="360"/>
      </w:pPr>
      <w:rPr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D13F21"/>
    <w:multiLevelType w:val="hybridMultilevel"/>
    <w:tmpl w:val="2A86E2E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685B07"/>
    <w:multiLevelType w:val="hybridMultilevel"/>
    <w:tmpl w:val="A5AEB25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9E7D8F"/>
    <w:multiLevelType w:val="hybridMultilevel"/>
    <w:tmpl w:val="5F4655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1"/>
  </w:num>
  <w:num w:numId="3">
    <w:abstractNumId w:val="6"/>
  </w:num>
  <w:num w:numId="4">
    <w:abstractNumId w:val="2"/>
  </w:num>
  <w:num w:numId="5">
    <w:abstractNumId w:val="14"/>
  </w:num>
  <w:num w:numId="6">
    <w:abstractNumId w:val="5"/>
  </w:num>
  <w:num w:numId="7">
    <w:abstractNumId w:val="16"/>
  </w:num>
  <w:num w:numId="8">
    <w:abstractNumId w:val="13"/>
  </w:num>
  <w:num w:numId="9">
    <w:abstractNumId w:val="3"/>
  </w:num>
  <w:num w:numId="10">
    <w:abstractNumId w:val="8"/>
  </w:num>
  <w:num w:numId="11">
    <w:abstractNumId w:val="10"/>
  </w:num>
  <w:num w:numId="12">
    <w:abstractNumId w:val="4"/>
  </w:num>
  <w:num w:numId="13">
    <w:abstractNumId w:val="7"/>
  </w:num>
  <w:num w:numId="14">
    <w:abstractNumId w:val="12"/>
  </w:num>
  <w:num w:numId="15">
    <w:abstractNumId w:val="1"/>
  </w:num>
  <w:num w:numId="16">
    <w:abstractNumId w:val="0"/>
  </w:num>
  <w:num w:numId="17">
    <w:abstractNumId w:val="1"/>
  </w:num>
  <w:num w:numId="18">
    <w:abstractNumId w:val="15"/>
  </w:num>
  <w:num w:numId="19">
    <w:abstractNumId w:val="18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C3A"/>
    <w:rsid w:val="00096E32"/>
    <w:rsid w:val="0012670D"/>
    <w:rsid w:val="00260C2F"/>
    <w:rsid w:val="00323E4C"/>
    <w:rsid w:val="0042195C"/>
    <w:rsid w:val="00433F70"/>
    <w:rsid w:val="005648B7"/>
    <w:rsid w:val="00570BE2"/>
    <w:rsid w:val="005A0D4E"/>
    <w:rsid w:val="00600A80"/>
    <w:rsid w:val="00605DD7"/>
    <w:rsid w:val="00612C3A"/>
    <w:rsid w:val="00741F36"/>
    <w:rsid w:val="00784290"/>
    <w:rsid w:val="009F710D"/>
    <w:rsid w:val="00A42CFE"/>
    <w:rsid w:val="00A50F1B"/>
    <w:rsid w:val="00C343AD"/>
    <w:rsid w:val="00E038AC"/>
    <w:rsid w:val="00E30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FDE5FC"/>
  <w15:docId w15:val="{2ECF39AC-25FD-4328-B953-34BB5359F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612C3A"/>
    <w:pPr>
      <w:keepNext/>
      <w:keepLines/>
      <w:spacing w:before="480" w:after="0"/>
      <w:outlineLvl w:val="0"/>
    </w:pPr>
    <w:rPr>
      <w:rFonts w:eastAsiaTheme="majorEastAsia" w:cstheme="majorBid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_Paragraph,Multilevel para_II,List Paragraph1,Akapit z listą BS,Numbered para,List Paragraph (numbered (a)),References,Bullets,List Paragraph nowy,Numbered List Paragraph,Bullet1,List Paragraph 1,IBL List Paragraph,Body,Normal 2 DC"/>
    <w:basedOn w:val="Normal"/>
    <w:link w:val="ListParagraphChar"/>
    <w:uiPriority w:val="34"/>
    <w:qFormat/>
    <w:rsid w:val="00612C3A"/>
    <w:pPr>
      <w:ind w:left="720"/>
      <w:contextualSpacing/>
    </w:pPr>
  </w:style>
  <w:style w:type="character" w:customStyle="1" w:styleId="ListParagraphChar">
    <w:name w:val="List Paragraph Char"/>
    <w:aliases w:val="List_Paragraph Char,Multilevel para_II Char,List Paragraph1 Char,Akapit z listą BS Char,Numbered para Char,List Paragraph (numbered (a)) Char,References Char,Bullets Char,List Paragraph nowy Char,Numbered List Paragraph Char"/>
    <w:basedOn w:val="DefaultParagraphFont"/>
    <w:link w:val="ListParagraph"/>
    <w:uiPriority w:val="34"/>
    <w:qFormat/>
    <w:rsid w:val="00612C3A"/>
  </w:style>
  <w:style w:type="character" w:customStyle="1" w:styleId="Heading1Char">
    <w:name w:val="Heading 1 Char"/>
    <w:basedOn w:val="DefaultParagraphFont"/>
    <w:link w:val="Heading1"/>
    <w:uiPriority w:val="99"/>
    <w:rsid w:val="00612C3A"/>
    <w:rPr>
      <w:rFonts w:eastAsiaTheme="majorEastAsia" w:cstheme="majorBidi"/>
      <w:b/>
      <w:bCs/>
      <w:sz w:val="28"/>
      <w:szCs w:val="28"/>
    </w:rPr>
  </w:style>
  <w:style w:type="paragraph" w:customStyle="1" w:styleId="Obinitekst1">
    <w:name w:val="Obični tekst1"/>
    <w:basedOn w:val="Normal"/>
    <w:uiPriority w:val="99"/>
    <w:rsid w:val="00096E32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5648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648B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648B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48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48B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48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8B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648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8B7"/>
  </w:style>
  <w:style w:type="paragraph" w:styleId="Footer">
    <w:name w:val="footer"/>
    <w:basedOn w:val="Normal"/>
    <w:link w:val="FooterChar"/>
    <w:uiPriority w:val="99"/>
    <w:unhideWhenUsed/>
    <w:rsid w:val="005648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8B7"/>
  </w:style>
  <w:style w:type="paragraph" w:customStyle="1" w:styleId="HeaderRight">
    <w:name w:val="Header Right"/>
    <w:basedOn w:val="Header"/>
    <w:uiPriority w:val="35"/>
    <w:qFormat/>
    <w:rsid w:val="005648B7"/>
    <w:pPr>
      <w:pBdr>
        <w:bottom w:val="dashed" w:sz="4" w:space="18" w:color="7F7F7F"/>
      </w:pBdr>
      <w:tabs>
        <w:tab w:val="clear" w:pos="4513"/>
        <w:tab w:val="clear" w:pos="9026"/>
        <w:tab w:val="center" w:pos="4320"/>
        <w:tab w:val="right" w:pos="8640"/>
      </w:tabs>
      <w:spacing w:after="200" w:line="276" w:lineRule="auto"/>
      <w:jc w:val="right"/>
    </w:pPr>
    <w:rPr>
      <w:rFonts w:eastAsiaTheme="minorEastAsia"/>
      <w:color w:val="7F7F7F" w:themeColor="text1" w:themeTint="80"/>
      <w:sz w:val="20"/>
      <w:szCs w:val="20"/>
      <w:lang w:eastAsia="ja-JP"/>
    </w:rPr>
  </w:style>
  <w:style w:type="paragraph" w:styleId="Subtitle">
    <w:name w:val="Subtitle"/>
    <w:aliases w:val="2"/>
    <w:basedOn w:val="Normal"/>
    <w:next w:val="Normal"/>
    <w:link w:val="SubtitleChar"/>
    <w:uiPriority w:val="11"/>
    <w:qFormat/>
    <w:rsid w:val="0042195C"/>
    <w:pPr>
      <w:numPr>
        <w:numId w:val="15"/>
      </w:numPr>
    </w:pPr>
    <w:rPr>
      <w:rFonts w:eastAsiaTheme="majorEastAsia" w:cstheme="majorBidi"/>
      <w:b/>
      <w:iCs/>
      <w:sz w:val="28"/>
      <w:szCs w:val="24"/>
    </w:rPr>
  </w:style>
  <w:style w:type="character" w:customStyle="1" w:styleId="SubtitleChar">
    <w:name w:val="Subtitle Char"/>
    <w:aliases w:val="2 Char"/>
    <w:basedOn w:val="DefaultParagraphFont"/>
    <w:link w:val="Subtitle"/>
    <w:uiPriority w:val="11"/>
    <w:rsid w:val="0042195C"/>
    <w:rPr>
      <w:rFonts w:eastAsiaTheme="majorEastAsia" w:cstheme="majorBidi"/>
      <w:b/>
      <w:iCs/>
      <w:sz w:val="28"/>
      <w:szCs w:val="24"/>
    </w:rPr>
  </w:style>
  <w:style w:type="paragraph" w:styleId="NoSpacing">
    <w:name w:val="No Spacing"/>
    <w:qFormat/>
    <w:rsid w:val="0042195C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styleId="Hyperlink">
    <w:name w:val="Hyperlink"/>
    <w:uiPriority w:val="99"/>
    <w:rsid w:val="00E038AC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cei.hr/upload/2014/07/3_napenu_usvojen_53d8c6525e957.pdf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mingo.hr/userdocsimages/energetika/Nacionalni%20program%20energetske%20u%C4%8Dinkovitosti%202008.%20-%202010..pdf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zagreb.hr/default.aspx?id=1250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zet.hr/UserDocsImages/Dokumenti%20i%20obrasci%20za%20preuzimanje/Odredbe%20i%20pravilnici/Odluka%20o%20prijevozu%20putnika%20u%20javnom%20prometu.pdf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narodne-novine.nn.hr/clanci/sluzbeni/2014_10_127_2399.htm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DAA69028DF934B8F4D0A7F57D28E08" ma:contentTypeVersion="2" ma:contentTypeDescription="Create a new document." ma:contentTypeScope="" ma:versionID="5fe4b1c95023fc6106fb987030964a57">
  <xsd:schema xmlns:xsd="http://www.w3.org/2001/XMLSchema" xmlns:xs="http://www.w3.org/2001/XMLSchema" xmlns:p="http://schemas.microsoft.com/office/2006/metadata/properties" xmlns:ns2="c09df97f-82fe-4749-a4c0-afb75fad392b" targetNamespace="http://schemas.microsoft.com/office/2006/metadata/properties" ma:root="true" ma:fieldsID="50cdc0cc7e1682bd0047084845ea6e91" ns2:_="">
    <xsd:import namespace="c09df97f-82fe-4749-a4c0-afb75fad39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9df97f-82fe-4749-a4c0-afb75fad39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767F15-1469-4F5E-8DD2-9A9EB3B7CA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FF4955-1371-4EC1-BCBE-55CA16DA8CF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7BED3A9-EE2E-45C4-9114-90AC313E1B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9df97f-82fe-4749-a4c0-afb75fad39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04BDF12-C404-4737-9CD4-AE6859B6B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11</Pages>
  <Words>2859</Words>
  <Characters>16297</Characters>
  <Application>Microsoft Office Word</Application>
  <DocSecurity>0</DocSecurity>
  <Lines>135</Lines>
  <Paragraphs>38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Ivan Ivanković</cp:lastModifiedBy>
  <cp:revision>14</cp:revision>
  <dcterms:created xsi:type="dcterms:W3CDTF">2018-05-11T13:22:00Z</dcterms:created>
  <dcterms:modified xsi:type="dcterms:W3CDTF">2019-03-22T14:08:00Z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0x010100C6DAA69028DF934B8F4D0A7F57D28E08</vt:lpwstr>
  </property>
  <property fmtid="{D5CDD505-2E9C-101B-9397-08002B2CF9AE}" pid="3" name="AuthorIds_UIVersion_1536">
    <vt:lpwstr>25</vt:lpwstr>
  </property>
</Properties>
</file>